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E81F" w14:textId="77777777" w:rsidR="000C6748" w:rsidRDefault="002E4B36">
      <w:pPr>
        <w:keepNext/>
        <w:widowControl w:val="0"/>
        <w:ind w:left="3402" w:right="49"/>
        <w:outlineLvl w:val="4"/>
        <w:rPr>
          <w:rFonts w:ascii="Arial" w:hAnsi="Arial" w:cs="Arial"/>
          <w:b/>
          <w:snapToGrid w:val="0"/>
          <w:sz w:val="24"/>
        </w:rPr>
      </w:pPr>
      <w:r>
        <w:rPr>
          <w:rFonts w:ascii="Arial" w:hAnsi="Arial" w:cs="Arial"/>
          <w:b/>
          <w:snapToGrid w:val="0"/>
          <w:sz w:val="24"/>
        </w:rPr>
        <w:t xml:space="preserve">MENSAGEM DE PROJETO DE LEI </w:t>
      </w:r>
    </w:p>
    <w:p w14:paraId="15D5CFCC" w14:textId="77777777" w:rsidR="000C6748" w:rsidRDefault="002E4B36">
      <w:pPr>
        <w:spacing w:after="480"/>
        <w:ind w:left="3402"/>
        <w:rPr>
          <w:rFonts w:ascii="Arial" w:hAnsi="Arial" w:cs="Arial"/>
          <w:b/>
          <w:snapToGrid w:val="0"/>
          <w:sz w:val="24"/>
        </w:rPr>
      </w:pPr>
      <w:r>
        <w:rPr>
          <w:rFonts w:ascii="Arial" w:hAnsi="Arial" w:cs="Arial"/>
          <w:b/>
          <w:snapToGrid w:val="0"/>
          <w:sz w:val="24"/>
        </w:rPr>
        <w:t>COMPLEMENTAR Nº 03, de 09/06/2021</w:t>
      </w:r>
    </w:p>
    <w:p w14:paraId="4691731E" w14:textId="77777777" w:rsidR="000C6748" w:rsidRDefault="002E4B36">
      <w:pPr>
        <w:spacing w:after="240"/>
        <w:ind w:left="1077" w:right="79" w:firstLine="2325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Excelentíssimo Senhor Presidente,</w:t>
      </w:r>
    </w:p>
    <w:p w14:paraId="54FA0D9B" w14:textId="77777777" w:rsidR="000C6748" w:rsidRDefault="002E4B36">
      <w:pPr>
        <w:spacing w:after="240" w:line="276" w:lineRule="auto"/>
        <w:ind w:right="51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Tenho a honra de enviar à apreciação desta Egrégia Câmara Municipal o incluso Projeto de Lei Complementar, que altera a redação da Lei </w:t>
      </w:r>
      <w:r>
        <w:rPr>
          <w:rFonts w:ascii="Arial" w:hAnsi="Arial" w:cs="Arial"/>
          <w:sz w:val="24"/>
          <w:szCs w:val="24"/>
        </w:rPr>
        <w:t xml:space="preserve">Complementar n.º 23, de 22 de dezembro de 2003, a qual dispõe sobre o Imposto incidente a Transmissão de Bens Imóveis (ITBI). Os motivos para a referida alteração se assentam em dois sentidos: o primeiro está respaldado num estudo comparativo, que leva em </w:t>
      </w:r>
      <w:r>
        <w:rPr>
          <w:rFonts w:ascii="Arial" w:hAnsi="Arial" w:cs="Arial"/>
          <w:sz w:val="24"/>
          <w:szCs w:val="24"/>
        </w:rPr>
        <w:t>consideração a aplicação do imposto municipal nas cidades do Estado de São Paulo; o segundo se vincula à adoção de estratégias para a manutenção da arrecadação municipal.</w:t>
      </w:r>
    </w:p>
    <w:p w14:paraId="17E8C6A2" w14:textId="77777777" w:rsidR="000C6748" w:rsidRDefault="002E4B36">
      <w:pPr>
        <w:spacing w:after="240" w:line="276" w:lineRule="auto"/>
        <w:ind w:right="51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termos comparativos, grande parte dos Municípios possui a alíquota de 1% do ITBI i</w:t>
      </w:r>
      <w:r>
        <w:rPr>
          <w:rFonts w:ascii="Arial" w:hAnsi="Arial" w:cs="Arial"/>
          <w:sz w:val="24"/>
          <w:szCs w:val="24"/>
        </w:rPr>
        <w:t xml:space="preserve">ncidente sobre os financiamentos do Sistema Financeiro de Habitação (SFH), aqueles voltados à população de baixa renda, é o caso de Itu, Sorocaba, Vargem Grande Paulista, Barueri, Osasco, Jundiaí e Salto. Porém, no Município de São Roque, a alíquota desta </w:t>
      </w:r>
      <w:r>
        <w:rPr>
          <w:rFonts w:ascii="Arial" w:hAnsi="Arial" w:cs="Arial"/>
          <w:sz w:val="24"/>
          <w:szCs w:val="24"/>
        </w:rPr>
        <w:t>hipótese é de 0,5%, sendo destinada a transações que envolvem imóveis de até 800 UFMs sobre o valor efetivamente financiado, que atualmente corresponde a R$ 202.520,00 (duzentos e dois mil, quinhentos e vinte reais), montante considerável se levarmos em co</w:t>
      </w:r>
      <w:r>
        <w:rPr>
          <w:rFonts w:ascii="Arial" w:hAnsi="Arial" w:cs="Arial"/>
          <w:sz w:val="24"/>
          <w:szCs w:val="24"/>
        </w:rPr>
        <w:t xml:space="preserve">nta a média das transmissões realizadas no Município. </w:t>
      </w:r>
    </w:p>
    <w:p w14:paraId="5818E7BA" w14:textId="77777777" w:rsidR="000C6748" w:rsidRDefault="002E4B36">
      <w:pPr>
        <w:spacing w:after="240" w:line="276" w:lineRule="auto"/>
        <w:ind w:right="51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disso, a alíquota de cidades cuja arrecadação tem crescido constantemente e possibilitado a implementação de novas políticas públicas aos munícipes foi aumentada de 2% para 3%, 4%, até 5%, é o cas</w:t>
      </w:r>
      <w:r>
        <w:rPr>
          <w:rFonts w:ascii="Arial" w:hAnsi="Arial" w:cs="Arial"/>
          <w:sz w:val="24"/>
          <w:szCs w:val="24"/>
        </w:rPr>
        <w:t>o dos Municípios de São Paulo, Itapevi, Barueri e Vargem Grande Paulista. Outra evidência relevante diz respeito à tendência de queda na arrecadação do imposto: no ano de 2019, foram arrecadados R$ 6.731.369,68; no ano de 2020, foram arrecadados R$ 5.195.3</w:t>
      </w:r>
      <w:r>
        <w:rPr>
          <w:rFonts w:ascii="Arial" w:hAnsi="Arial" w:cs="Arial"/>
          <w:sz w:val="24"/>
          <w:szCs w:val="24"/>
        </w:rPr>
        <w:t>81,50; no ano de 2021, foram arrecadados R$ 4.205.899,63 até o momento.</w:t>
      </w:r>
    </w:p>
    <w:p w14:paraId="4E7EB139" w14:textId="77777777" w:rsidR="000C6748" w:rsidRDefault="002E4B36">
      <w:pPr>
        <w:spacing w:after="240" w:line="276" w:lineRule="auto"/>
        <w:ind w:right="51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Ademais, segundo levantamento realizado pela Câmara Brasileira da Indústria da Construção (CBIC), as vendas de imóveis residenciais novos no país totalizaram 189.857 unidades em 2020, </w:t>
      </w:r>
      <w:r>
        <w:rPr>
          <w:rFonts w:ascii="Arial" w:hAnsi="Arial" w:cs="Arial"/>
          <w:sz w:val="24"/>
          <w:szCs w:val="24"/>
        </w:rPr>
        <w:t>avanço de 9,8% em comparação com 2019. Sendo assim, a despeito da pandemia ocasionada pelo vírus da Covid-19 e consequente crise econômica, o mercado de negócios imobiliários apresentou relevante crescimento, vez que a procura pela aquisição de bens aument</w:t>
      </w:r>
      <w:r>
        <w:rPr>
          <w:rFonts w:ascii="Arial" w:hAnsi="Arial" w:cs="Arial"/>
          <w:sz w:val="24"/>
          <w:szCs w:val="24"/>
        </w:rPr>
        <w:t xml:space="preserve">ou sobremaneira. Outrossim, vale salientar que os bens imóveis detêm </w:t>
      </w:r>
      <w:r>
        <w:rPr>
          <w:rFonts w:ascii="Arial" w:hAnsi="Arial" w:cs="Arial"/>
          <w:sz w:val="24"/>
          <w:szCs w:val="24"/>
        </w:rPr>
        <w:lastRenderedPageBreak/>
        <w:t>alto valor de mercado, logo aquele indivíduo que se dispõe a adquirir bens dessa espécie de forma alguma será prejudicado pelo pequeno aumento da alíquota do imposto em questão.</w:t>
      </w:r>
    </w:p>
    <w:p w14:paraId="6D61ABB3" w14:textId="77777777" w:rsidR="000C6748" w:rsidRDefault="002E4B36">
      <w:pPr>
        <w:spacing w:after="240" w:line="276" w:lineRule="auto"/>
        <w:ind w:right="51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o ex</w:t>
      </w:r>
      <w:r>
        <w:rPr>
          <w:rFonts w:ascii="Arial" w:hAnsi="Arial" w:cs="Arial"/>
          <w:sz w:val="24"/>
          <w:szCs w:val="24"/>
        </w:rPr>
        <w:t>posto, a fim de preservar a alíquota de 0,5% incidente sobre os financiamentos do SFH, mantendo o benefício à população de baixa renda, bem como fazer frente à especulação imobiliária no Município e viabilizar novas políticas públicas voltadas aos mais div</w:t>
      </w:r>
      <w:r>
        <w:rPr>
          <w:rFonts w:ascii="Arial" w:hAnsi="Arial" w:cs="Arial"/>
          <w:sz w:val="24"/>
          <w:szCs w:val="24"/>
        </w:rPr>
        <w:t xml:space="preserve">ersos setores, em especial à saúde, cujas despesas aumentaram significativamente neste período de pandemia, este Projeto de Lei Complementar procederá à alteração da alíquota de ITBI de 2% para 3%, incidente sobre as transações de imóveis não contemplados </w:t>
      </w:r>
      <w:r>
        <w:rPr>
          <w:rFonts w:ascii="Arial" w:hAnsi="Arial" w:cs="Arial"/>
          <w:sz w:val="24"/>
          <w:szCs w:val="24"/>
        </w:rPr>
        <w:t>pelo SFH.</w:t>
      </w:r>
    </w:p>
    <w:p w14:paraId="5704E39E" w14:textId="77777777" w:rsidR="000C6748" w:rsidRDefault="002E4B36">
      <w:pPr>
        <w:tabs>
          <w:tab w:val="left" w:pos="4678"/>
        </w:tabs>
        <w:spacing w:after="240" w:line="276" w:lineRule="auto"/>
        <w:ind w:firstLine="341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Diante disso, convido os nobres Vereadores a apoiar esta Propositura para dar um passo fundamental em direção à justiça tributária, tendo em vista a concretização dos princípios da capacidade contributiva e da equidade previstos em nosso </w:t>
      </w:r>
      <w:r>
        <w:rPr>
          <w:rFonts w:ascii="Arial" w:hAnsi="Arial" w:cs="Arial"/>
          <w:sz w:val="24"/>
        </w:rPr>
        <w:t>ordenamento jurídico.</w:t>
      </w:r>
    </w:p>
    <w:p w14:paraId="719D0C52" w14:textId="77777777" w:rsidR="000C6748" w:rsidRDefault="002E4B36">
      <w:pPr>
        <w:tabs>
          <w:tab w:val="left" w:pos="4678"/>
        </w:tabs>
        <w:spacing w:line="276" w:lineRule="auto"/>
        <w:ind w:firstLine="34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4"/>
        </w:rPr>
        <w:t xml:space="preserve"> Ao ensejo, reitero a Vossa Excelência e aos demais membros desta Augusta Casa meus votos de elevada estima e distinta consideração, </w:t>
      </w:r>
      <w:r>
        <w:rPr>
          <w:rFonts w:ascii="Arial" w:hAnsi="Arial" w:cs="Arial"/>
          <w:b/>
          <w:bCs/>
          <w:sz w:val="24"/>
        </w:rPr>
        <w:t>requerendo para este Projeto de Lei Complementar os benefícios da tramitação sob regime de urgência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nos termos do art. 191, inciso II e art. 195, do Regimento Interno da Câmara Municipal.</w:t>
      </w:r>
    </w:p>
    <w:p w14:paraId="30EEA385" w14:textId="77777777" w:rsidR="000C6748" w:rsidRDefault="000C6748">
      <w:pPr>
        <w:tabs>
          <w:tab w:val="left" w:pos="4678"/>
        </w:tabs>
        <w:spacing w:line="276" w:lineRule="auto"/>
        <w:ind w:firstLine="3420"/>
        <w:jc w:val="both"/>
        <w:rPr>
          <w:rFonts w:ascii="Arial" w:hAnsi="Arial" w:cs="Arial"/>
          <w:sz w:val="26"/>
          <w:szCs w:val="26"/>
        </w:rPr>
      </w:pPr>
    </w:p>
    <w:p w14:paraId="4E03F75D" w14:textId="77777777" w:rsidR="000C6748" w:rsidRDefault="000C6748">
      <w:pPr>
        <w:tabs>
          <w:tab w:val="left" w:pos="4678"/>
        </w:tabs>
        <w:jc w:val="both"/>
        <w:rPr>
          <w:rFonts w:ascii="Arial" w:hAnsi="Arial" w:cs="Arial"/>
          <w:sz w:val="26"/>
          <w:szCs w:val="26"/>
        </w:rPr>
      </w:pPr>
    </w:p>
    <w:p w14:paraId="093580A8" w14:textId="77777777" w:rsidR="000C6748" w:rsidRDefault="000C6748">
      <w:pPr>
        <w:widowControl w:val="0"/>
        <w:tabs>
          <w:tab w:val="left" w:pos="3686"/>
        </w:tabs>
        <w:ind w:left="851" w:right="113" w:firstLine="2551"/>
        <w:jc w:val="both"/>
        <w:rPr>
          <w:rFonts w:ascii="Arial" w:hAnsi="Arial" w:cs="Arial"/>
          <w:snapToGrid w:val="0"/>
          <w:sz w:val="24"/>
          <w:szCs w:val="24"/>
        </w:rPr>
      </w:pPr>
    </w:p>
    <w:p w14:paraId="649566A6" w14:textId="77777777" w:rsidR="000C6748" w:rsidRDefault="000C6748">
      <w:pPr>
        <w:widowControl w:val="0"/>
        <w:tabs>
          <w:tab w:val="left" w:pos="3686"/>
        </w:tabs>
        <w:ind w:left="851" w:right="113" w:firstLine="2551"/>
        <w:jc w:val="both"/>
        <w:rPr>
          <w:rFonts w:ascii="Arial" w:hAnsi="Arial" w:cs="Arial"/>
          <w:snapToGrid w:val="0"/>
          <w:sz w:val="24"/>
          <w:szCs w:val="24"/>
        </w:rPr>
      </w:pPr>
    </w:p>
    <w:p w14:paraId="528FE24B" w14:textId="77777777" w:rsidR="000C6748" w:rsidRDefault="002E4B36">
      <w:pPr>
        <w:widowControl w:val="0"/>
        <w:tabs>
          <w:tab w:val="left" w:pos="3686"/>
        </w:tabs>
        <w:ind w:right="-376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14:paraId="74E937FA" w14:textId="77777777" w:rsidR="000C6748" w:rsidRDefault="002E4B36">
      <w:pPr>
        <w:widowControl w:val="0"/>
        <w:tabs>
          <w:tab w:val="left" w:pos="3686"/>
        </w:tabs>
        <w:ind w:right="-51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PREFEITO</w:t>
      </w:r>
    </w:p>
    <w:p w14:paraId="32155EC4" w14:textId="77777777" w:rsidR="000C6748" w:rsidRDefault="000C6748">
      <w:pPr>
        <w:widowControl w:val="0"/>
        <w:tabs>
          <w:tab w:val="left" w:pos="3686"/>
        </w:tabs>
        <w:ind w:right="-518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78E1633C" w14:textId="77777777" w:rsidR="000C6748" w:rsidRDefault="000C6748">
      <w:pPr>
        <w:widowControl w:val="0"/>
        <w:tabs>
          <w:tab w:val="left" w:pos="3686"/>
        </w:tabs>
        <w:ind w:left="567" w:right="113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14:paraId="79A8F36C" w14:textId="77777777" w:rsidR="000C6748" w:rsidRDefault="000C6748">
      <w:pPr>
        <w:widowControl w:val="0"/>
        <w:tabs>
          <w:tab w:val="left" w:pos="3686"/>
        </w:tabs>
        <w:ind w:left="567" w:right="113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14:paraId="618F7589" w14:textId="77777777" w:rsidR="000C6748" w:rsidRDefault="002E4B36">
      <w:pPr>
        <w:ind w:right="1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Ao Excelentíssimo Senhor</w:t>
      </w:r>
    </w:p>
    <w:p w14:paraId="579CF9FC" w14:textId="77777777" w:rsidR="000C6748" w:rsidRDefault="002E4B36">
      <w:pPr>
        <w:ind w:right="142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Julio Antonio Mariano</w:t>
      </w:r>
    </w:p>
    <w:p w14:paraId="3C2F23FF" w14:textId="77777777" w:rsidR="000C6748" w:rsidRDefault="002E4B36">
      <w:pPr>
        <w:ind w:right="1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DD. Presidente da Egrégia Câmara Municipal da</w:t>
      </w:r>
    </w:p>
    <w:p w14:paraId="7784B33E" w14:textId="77777777" w:rsidR="000C6748" w:rsidRDefault="002E4B36">
      <w:pPr>
        <w:ind w:right="113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Estância </w:t>
      </w:r>
      <w:r>
        <w:rPr>
          <w:rFonts w:ascii="Arial" w:hAnsi="Arial" w:cs="Arial"/>
          <w:sz w:val="26"/>
          <w:szCs w:val="26"/>
        </w:rPr>
        <w:t>Turística de São Roque – SP</w:t>
      </w:r>
      <w:r>
        <w:rPr>
          <w:sz w:val="26"/>
          <w:szCs w:val="26"/>
        </w:rPr>
        <w:t xml:space="preserve"> </w:t>
      </w:r>
    </w:p>
    <w:p w14:paraId="38DD47E9" w14:textId="77777777" w:rsidR="000C6748" w:rsidRDefault="002E4B36">
      <w:pPr>
        <w:keepNext/>
        <w:tabs>
          <w:tab w:val="left" w:pos="2835"/>
          <w:tab w:val="left" w:pos="4253"/>
        </w:tabs>
        <w:spacing w:line="276" w:lineRule="auto"/>
        <w:ind w:left="3420" w:right="45"/>
        <w:jc w:val="both"/>
        <w:outlineLvl w:val="8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p w14:paraId="1C1C8F30" w14:textId="77777777" w:rsidR="000C6748" w:rsidRDefault="000C6748">
      <w:pPr>
        <w:spacing w:line="276" w:lineRule="auto"/>
        <w:ind w:left="3420" w:right="333"/>
        <w:jc w:val="both"/>
        <w:rPr>
          <w:rFonts w:ascii="Arial" w:hAnsi="Arial" w:cs="Arial"/>
          <w:sz w:val="24"/>
          <w:szCs w:val="24"/>
        </w:rPr>
      </w:pPr>
    </w:p>
    <w:p w14:paraId="0EADDA3D" w14:textId="77777777" w:rsidR="000C6748" w:rsidRDefault="002E4B36">
      <w:pPr>
        <w:keepNext/>
        <w:widowControl w:val="0"/>
        <w:tabs>
          <w:tab w:val="left" w:pos="3780"/>
        </w:tabs>
        <w:ind w:left="3402" w:right="49"/>
        <w:outlineLvl w:val="4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PROJETO DE LEI COMPLEMENTAR N° 03 </w:t>
      </w:r>
    </w:p>
    <w:p w14:paraId="3E9A19AC" w14:textId="77777777" w:rsidR="000C6748" w:rsidRDefault="002E4B36">
      <w:pPr>
        <w:keepNext/>
        <w:widowControl w:val="0"/>
        <w:tabs>
          <w:tab w:val="left" w:pos="3780"/>
        </w:tabs>
        <w:spacing w:after="480"/>
        <w:ind w:left="3402" w:right="51"/>
        <w:outlineLvl w:val="4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De 09 de junho de 2021</w:t>
      </w:r>
    </w:p>
    <w:p w14:paraId="38D7A836" w14:textId="77777777" w:rsidR="000C6748" w:rsidRDefault="002E4B36">
      <w:pPr>
        <w:spacing w:after="480" w:line="360" w:lineRule="auto"/>
        <w:ind w:left="34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Altera a Lei Complementar n.º 23, de 22 de dezembro de 2003.</w:t>
      </w:r>
    </w:p>
    <w:p w14:paraId="445CF975" w14:textId="77777777" w:rsidR="000C6748" w:rsidRDefault="002E4B36">
      <w:pPr>
        <w:spacing w:after="240" w:line="360" w:lineRule="auto"/>
        <w:ind w:left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Prefeito da Estância Turística de São Roque, no uso de suas atribuições legais, </w:t>
      </w:r>
    </w:p>
    <w:p w14:paraId="3DDACF2D" w14:textId="77777777" w:rsidR="000C6748" w:rsidRDefault="002E4B36">
      <w:pPr>
        <w:spacing w:after="240" w:line="360" w:lineRule="auto"/>
        <w:ind w:left="34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Faço saber que a Câmar</w:t>
      </w:r>
      <w:r>
        <w:rPr>
          <w:rFonts w:ascii="Arial" w:hAnsi="Arial" w:cs="Arial"/>
          <w:sz w:val="24"/>
          <w:szCs w:val="24"/>
        </w:rPr>
        <w:t>a Municipal da Estância Turística de São Roque decreta e eu promulgo a seguinte Lei Complementar:</w:t>
      </w:r>
    </w:p>
    <w:p w14:paraId="0E4ACABE" w14:textId="77777777" w:rsidR="000C6748" w:rsidRDefault="000C6748">
      <w:pPr>
        <w:spacing w:after="12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14:paraId="665082E2" w14:textId="77777777" w:rsidR="000C6748" w:rsidRDefault="002E4B36">
      <w:pPr>
        <w:spacing w:after="12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1º O parágrafo único do art. 1º, da Lei Complementar n.º 23, de 22 de dezembro de 2003, passa a viger com a seguinte redação:</w:t>
      </w:r>
    </w:p>
    <w:p w14:paraId="39BA0A38" w14:textId="77777777" w:rsidR="000C6748" w:rsidRDefault="002E4B36">
      <w:pPr>
        <w:spacing w:after="120" w:line="360" w:lineRule="auto"/>
        <w:ind w:firstLine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“Art. 1º (...)</w:t>
      </w:r>
    </w:p>
    <w:p w14:paraId="3126D253" w14:textId="77777777" w:rsidR="000C6748" w:rsidRDefault="002E4B36">
      <w:pPr>
        <w:spacing w:after="120" w:line="360" w:lineRule="auto"/>
        <w:ind w:firstLine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Parágrafo único. O imposto de que trata este artigo refere-se a atos e contratos relativos a imóveis situados no território deste Município, consignando-se que o fato gerador é a efetiva transmissão no momento da escritura pública ou do instrumento particu</w:t>
      </w:r>
      <w:r>
        <w:rPr>
          <w:rFonts w:ascii="Arial" w:hAnsi="Arial" w:cs="Arial"/>
          <w:i/>
          <w:sz w:val="24"/>
          <w:szCs w:val="24"/>
        </w:rPr>
        <w:t>lar realizado.”</w:t>
      </w:r>
    </w:p>
    <w:p w14:paraId="395F74AC" w14:textId="77777777" w:rsidR="000C6748" w:rsidRDefault="002E4B36">
      <w:pPr>
        <w:spacing w:after="12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A alínea b, do inciso I, do art.10, da Lei Complementar n.º 23, de 22 de dezembro de 2003, passa a viger com a seguinte redação:</w:t>
      </w:r>
    </w:p>
    <w:p w14:paraId="1E0BBF02" w14:textId="77777777" w:rsidR="000C6748" w:rsidRDefault="002E4B36">
      <w:pPr>
        <w:spacing w:after="120" w:line="360" w:lineRule="auto"/>
        <w:ind w:firstLine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“Art. 10. (...)</w:t>
      </w:r>
    </w:p>
    <w:p w14:paraId="43AB5F02" w14:textId="77777777" w:rsidR="000C6748" w:rsidRDefault="002E4B36">
      <w:pPr>
        <w:spacing w:after="120" w:line="360" w:lineRule="auto"/>
        <w:ind w:firstLine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 - (...)</w:t>
      </w:r>
    </w:p>
    <w:p w14:paraId="20689ACF" w14:textId="77777777" w:rsidR="000C6748" w:rsidRDefault="002E4B36">
      <w:pPr>
        <w:spacing w:after="120" w:line="360" w:lineRule="auto"/>
        <w:ind w:firstLine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b) pela aplicação da alíquota de 3% (três por cento) sobre o valor </w:t>
      </w:r>
      <w:r>
        <w:rPr>
          <w:rFonts w:ascii="Arial" w:hAnsi="Arial" w:cs="Arial"/>
          <w:i/>
          <w:sz w:val="24"/>
          <w:szCs w:val="24"/>
        </w:rPr>
        <w:t>restante”.</w:t>
      </w:r>
    </w:p>
    <w:p w14:paraId="6807AAD3" w14:textId="77777777" w:rsidR="000C6748" w:rsidRDefault="002E4B36">
      <w:pPr>
        <w:spacing w:after="12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Art. 3º O inciso II do art.10, da Lei Complementar n.º 23, de 22 de dezembro de 2003, passa a viger com a seguinte redação:</w:t>
      </w:r>
    </w:p>
    <w:p w14:paraId="09314044" w14:textId="77777777" w:rsidR="000C6748" w:rsidRDefault="002E4B36">
      <w:pPr>
        <w:spacing w:after="120" w:line="360" w:lineRule="auto"/>
        <w:ind w:firstLine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“Art. 10. (...)</w:t>
      </w:r>
    </w:p>
    <w:p w14:paraId="417B1B7D" w14:textId="77777777" w:rsidR="000C6748" w:rsidRDefault="002E4B36">
      <w:pPr>
        <w:spacing w:after="120" w:line="360" w:lineRule="auto"/>
        <w:ind w:firstLine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II - nas demais transmissões, pela alíquota de 3% (três por cento) ”.</w:t>
      </w:r>
    </w:p>
    <w:p w14:paraId="2ADA5963" w14:textId="395716E4" w:rsidR="000C6748" w:rsidRDefault="002E4B36">
      <w:pPr>
        <w:spacing w:after="12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071C1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º Esta Lei entrará em vigor n</w:t>
      </w:r>
      <w:r>
        <w:rPr>
          <w:rFonts w:ascii="Arial" w:hAnsi="Arial" w:cs="Arial"/>
          <w:sz w:val="24"/>
          <w:szCs w:val="24"/>
        </w:rPr>
        <w:t>a data de sua publicação, revogando as disposições em contrário.</w:t>
      </w:r>
    </w:p>
    <w:p w14:paraId="15A3EFAD" w14:textId="77777777" w:rsidR="000C6748" w:rsidRDefault="000C6748">
      <w:pPr>
        <w:spacing w:after="12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14:paraId="4D2E88FA" w14:textId="77777777" w:rsidR="000C6748" w:rsidRDefault="000C6748">
      <w:pPr>
        <w:widowControl w:val="0"/>
        <w:tabs>
          <w:tab w:val="left" w:pos="3686"/>
        </w:tabs>
        <w:kinsoku w:val="0"/>
        <w:ind w:right="-93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0D49C374" w14:textId="77777777" w:rsidR="000C6748" w:rsidRDefault="002E4B36">
      <w:pPr>
        <w:widowControl w:val="0"/>
        <w:tabs>
          <w:tab w:val="left" w:pos="3686"/>
        </w:tabs>
        <w:kinsoku w:val="0"/>
        <w:ind w:right="-93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14:paraId="61DBEA71" w14:textId="77777777" w:rsidR="000C6748" w:rsidRDefault="002E4B36">
      <w:pPr>
        <w:widowControl w:val="0"/>
        <w:tabs>
          <w:tab w:val="left" w:pos="3686"/>
        </w:tabs>
        <w:kinsoku w:val="0"/>
        <w:ind w:right="-9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PREFEITO</w:t>
      </w:r>
    </w:p>
    <w:sectPr w:rsidR="000C67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2" w:right="1701" w:bottom="1134" w:left="1701" w:header="0" w:footer="1134" w:gutter="0"/>
      <w:cols w:space="720" w:equalWidth="0">
        <w:col w:w="8838" w:space="720"/>
      </w:cols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AE6EA" w14:textId="77777777" w:rsidR="002E4B36" w:rsidRDefault="002E4B36">
      <w:r>
        <w:separator/>
      </w:r>
    </w:p>
  </w:endnote>
  <w:endnote w:type="continuationSeparator" w:id="0">
    <w:p w14:paraId="63829EC8" w14:textId="77777777" w:rsidR="002E4B36" w:rsidRDefault="002E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D5EF" w14:textId="77777777" w:rsidR="000C6748" w:rsidRDefault="000C67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6CA1" w14:textId="77777777" w:rsidR="000C6748" w:rsidRDefault="000C674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27FA" w14:textId="77777777" w:rsidR="000C6748" w:rsidRDefault="000C67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A2061" w14:textId="77777777" w:rsidR="002E4B36" w:rsidRDefault="002E4B36">
      <w:r>
        <w:separator/>
      </w:r>
    </w:p>
  </w:footnote>
  <w:footnote w:type="continuationSeparator" w:id="0">
    <w:p w14:paraId="4F2B54BD" w14:textId="77777777" w:rsidR="002E4B36" w:rsidRDefault="002E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D43D" w14:textId="77777777" w:rsidR="000C6748" w:rsidRDefault="000C67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ACE4" w14:textId="77777777" w:rsidR="000C6748" w:rsidRDefault="002E4B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E6847C6" wp14:editId="0196629B">
              <wp:simplePos x="0" y="0"/>
              <wp:positionH relativeFrom="column">
                <wp:posOffset>817880</wp:posOffset>
              </wp:positionH>
              <wp:positionV relativeFrom="paragraph">
                <wp:posOffset>91440</wp:posOffset>
              </wp:positionV>
              <wp:extent cx="5006975" cy="956310"/>
              <wp:effectExtent l="0" t="0" r="0" b="0"/>
              <wp:wrapNone/>
              <wp:docPr id="3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06975" cy="956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EBD19" w14:textId="77777777" w:rsidR="000C6748" w:rsidRDefault="002E4B36">
                          <w:pPr>
                            <w:pStyle w:val="Ttulo4"/>
                            <w:rPr>
                              <w:spacing w:val="20"/>
                              <w:w w:val="150"/>
                            </w:rPr>
                          </w:pPr>
                          <w:r>
                            <w:rPr>
                              <w:spacing w:val="20"/>
                              <w:w w:val="150"/>
                            </w:rPr>
                            <w:t xml:space="preserve">PREFEITURA  DA  ESTÂNCIA </w:t>
                          </w:r>
                        </w:p>
                        <w:p w14:paraId="083931B4" w14:textId="77777777" w:rsidR="000C6748" w:rsidRDefault="002E4B36">
                          <w:pPr>
                            <w:pStyle w:val="Ttulo4"/>
                            <w:rPr>
                              <w:rFonts w:ascii="Garamond" w:hAnsi="Garamond"/>
                              <w:spacing w:val="20"/>
                              <w:w w:val="150"/>
                              <w:u w:val="single"/>
                            </w:rPr>
                          </w:pPr>
                          <w:r>
                            <w:rPr>
                              <w:spacing w:val="20"/>
                              <w:w w:val="150"/>
                              <w:u w:val="single"/>
                            </w:rPr>
                            <w:t>TURÍSTICA  DE  SÃO  ROQUE</w:t>
                          </w:r>
                        </w:p>
                        <w:p w14:paraId="15347868" w14:textId="77777777" w:rsidR="000C6748" w:rsidRDefault="002E4B36">
                          <w:pPr>
                            <w:pStyle w:val="Ttulo5"/>
                          </w:pPr>
                          <w:r>
                            <w:t xml:space="preserve"> E  S  T  A  D  O       D  E       S  Ã  O       P  A  U  L  O  </w:t>
                          </w:r>
                        </w:p>
                        <w:p w14:paraId="18FBFDD8" w14:textId="77777777" w:rsidR="000C6748" w:rsidRDefault="002E4B36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- São Roque – Ter</w:t>
                          </w:r>
                          <w:r>
                            <w:rPr>
                              <w:i/>
                              <w:sz w:val="20"/>
                            </w:rPr>
                            <w:t>ra do Vinho, Bonita por Natureza</w:t>
                          </w:r>
                          <w:r>
                            <w:rPr>
                              <w:i/>
                            </w:rPr>
                            <w:t xml:space="preserve"> –</w:t>
                          </w:r>
                        </w:p>
                        <w:p w14:paraId="16461150" w14:textId="77777777" w:rsidR="000C6748" w:rsidRDefault="000C674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847C6" id="_x0000_t202" coordsize="21600,21600" o:spt="202" path="m,l,21600r21600,l21600,xe">
              <v:stroke joinstyle="miter"/>
              <v:path gradientshapeok="t" o:connecttype="rect"/>
            </v:shapetype>
            <v:shape id=" 2" o:spid="_x0000_s1026" type="#_x0000_t202" style="position:absolute;margin-left:64.4pt;margin-top:7.2pt;width:394.25pt;height:7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Cn98wEAANADAAAOAAAAZHJzL2Uyb0RvYy54bWysU8FuEzEQvSPxD5bvZJM0ackqmwpaBSGV&#10;glT4AK/Xzlp4PWbsZDd8PWNvmga4IXywPH4zz/NmxuvbobPsoDAYcBWfTaacKSehMW5X8W9ft2/e&#10;chaicI2w4FTFjyrw283rV+vel2oOLdhGISMSF8reV7yN0ZdFEWSrOhEm4JUjUAN2IpKJu6JB0RN7&#10;Z4v5dHpd9ICNR5AqBLq9H0G+yfxaKxk/ax1UZLbilFvMO+a9TnuxWYtyh8K3Rp7SEP+QRSeMo0fP&#10;VPciCrZH8xdVZyRCAB0nEroCtDZSZQ2kZjb9Q81TK7zKWqg4wZ/LFP4frXw8fEFmmopfceZERy1i&#10;81SV3oeSwCdPcBzew0DdzQqDfwD5PZBLceEzBoTkXfefoCEesY+QIwaNXaoNqWVEQ204nkuvhsgk&#10;XS6pl6ubJWeSsNXy+mqWe1OI8jnaY4gfFHQsHSqO1NrMLg4PIaZsRPnskh4LYE2zNdZmA3f1nUV2&#10;EDQG27ySRgr5zc265OwghY1wuskyk7JRYxzqgcCkvYbmSIIRxrGib0CHFvAnZz2NVMXDj71AxZn9&#10;6Khnq9likWYwG4vlzZwMvETqS0Q4SVQVj5yNx7s4zu3eo9m19NLYDwfvqNDa5Bq8ZHXKm8Ym6zyN&#10;eJrLSzt7vXzEzS8AAAD//wMAUEsDBBQABgAIAAAAIQDaSUUg3wAAAAoBAAAPAAAAZHJzL2Rvd25y&#10;ZXYueG1sTI9BT8MwDIXvSPyHyEjcWLIxulKaTgiJyw5IDMY4Zo1pqjVO1aRb+feYE9z87Kfn75Xr&#10;yXfihENsA2mYzxQIpDrYlhoN72/PNzmImAxZ0wVCDd8YYV1dXpSmsOFMr3japkZwCMXCaHAp9YWU&#10;sXboTZyFHolvX2HwJrEcGmkHc+Zw38mFUpn0piX+4EyPTw7r43b0GjDfjZ8vaWxpnzl3/Fht9mq3&#10;0fr6anp8AJFwSn9m+MVndKiY6RBGslF0rBc5oycelksQbLifr25BHHiR3SmQVSn/V6h+AAAA//8D&#10;AFBLAQItABQABgAIAAAAIQC2gziS/gAAAOEBAAATAAAAAAAAAAAAAAAAAAAAAABbQ29udGVudF9U&#10;eXBlc10ueG1sUEsBAi0AFAAGAAgAAAAhADj9If/WAAAAlAEAAAsAAAAAAAAAAAAAAAAALwEAAF9y&#10;ZWxzLy5yZWxzUEsBAi0AFAAGAAgAAAAhAErsKf3zAQAA0AMAAA4AAAAAAAAAAAAAAAAALgIAAGRy&#10;cy9lMm9Eb2MueG1sUEsBAi0AFAAGAAgAAAAhANpJRSDfAAAACgEAAA8AAAAAAAAAAAAAAAAATQQA&#10;AGRycy9kb3ducmV2LnhtbFBLBQYAAAAABAAEAPMAAABZBQAAAAA=&#10;" o:allowincell="f" stroked="f">
              <v:path arrowok="t"/>
              <v:textbox>
                <w:txbxContent>
                  <w:p w14:paraId="1ACEBD19" w14:textId="77777777" w:rsidR="000C6748" w:rsidRDefault="002E4B36">
                    <w:pPr>
                      <w:pStyle w:val="Ttulo4"/>
                      <w:rPr>
                        <w:spacing w:val="20"/>
                        <w:w w:val="150"/>
                      </w:rPr>
                    </w:pPr>
                    <w:r>
                      <w:rPr>
                        <w:spacing w:val="20"/>
                        <w:w w:val="150"/>
                      </w:rPr>
                      <w:t xml:space="preserve">PREFEITURA  DA  ESTÂNCIA </w:t>
                    </w:r>
                  </w:p>
                  <w:p w14:paraId="083931B4" w14:textId="77777777" w:rsidR="000C6748" w:rsidRDefault="002E4B36">
                    <w:pPr>
                      <w:pStyle w:val="Ttulo4"/>
                      <w:rPr>
                        <w:rFonts w:ascii="Garamond" w:hAnsi="Garamond"/>
                        <w:spacing w:val="20"/>
                        <w:w w:val="150"/>
                        <w:u w:val="single"/>
                      </w:rPr>
                    </w:pPr>
                    <w:r>
                      <w:rPr>
                        <w:spacing w:val="20"/>
                        <w:w w:val="150"/>
                        <w:u w:val="single"/>
                      </w:rPr>
                      <w:t>TURÍSTICA  DE  SÃO  ROQUE</w:t>
                    </w:r>
                  </w:p>
                  <w:p w14:paraId="15347868" w14:textId="77777777" w:rsidR="000C6748" w:rsidRDefault="002E4B36">
                    <w:pPr>
                      <w:pStyle w:val="Ttulo5"/>
                    </w:pPr>
                    <w:r>
                      <w:t xml:space="preserve"> E  S  T  A  D  O       D  E       S  Ã  O       P  A  U  L  O  </w:t>
                    </w:r>
                  </w:p>
                  <w:p w14:paraId="18FBFDD8" w14:textId="77777777" w:rsidR="000C6748" w:rsidRDefault="002E4B3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20"/>
                      </w:rPr>
                      <w:t>- São Roque – Ter</w:t>
                    </w:r>
                    <w:r>
                      <w:rPr>
                        <w:i/>
                        <w:sz w:val="20"/>
                      </w:rPr>
                      <w:t>ra do Vinho, Bonita por Natureza</w:t>
                    </w:r>
                    <w:r>
                      <w:rPr>
                        <w:i/>
                      </w:rPr>
                      <w:t xml:space="preserve"> –</w:t>
                    </w:r>
                  </w:p>
                  <w:p w14:paraId="16461150" w14:textId="77777777" w:rsidR="000C6748" w:rsidRDefault="000C674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51888A" wp14:editId="2FEFBA67">
              <wp:simplePos x="0" y="0"/>
              <wp:positionH relativeFrom="column">
                <wp:posOffset>-5080</wp:posOffset>
              </wp:positionH>
              <wp:positionV relativeFrom="paragraph">
                <wp:posOffset>91440</wp:posOffset>
              </wp:positionV>
              <wp:extent cx="920115" cy="79629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20115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3B740" w14:textId="77777777" w:rsidR="000C6748" w:rsidRDefault="002E4B36">
                          <w:r>
                            <w:rPr>
                              <w:noProof/>
                            </w:rPr>
                            <w:object w:dxaOrig="1141" w:dyaOrig="1111" w14:anchorId="4E280294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7.75pt;height:54.75pt" fillcolor="window">
                                <v:imagedata r:id="rId1" o:title="" gain="112993f" blacklevel="5898f" grayscale="t"/>
                              </v:shape>
                              <o:OLEObject Type="Embed" ProgID="Word.Picture.8" ShapeID="_x0000_i1026" DrawAspect="Content" ObjectID="_1692174447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51888A" id=" 1" o:spid="_x0000_s1027" type="#_x0000_t202" style="position:absolute;margin-left:-.4pt;margin-top:7.2pt;width:72.45pt;height:6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Zx38wEAANYDAAAOAAAAZHJzL2Uyb0RvYy54bWysU9tu2zAMfR+wfxD0vjgO0nYx4hRbiwwD&#10;ugvQ9QNkWbaFyaJGKbGzrx8lp6mxvRXTgyCKh0c8JLW9HXvDjgq9BlvyfLHkTFkJtbZtyZ9+7N+9&#10;58wHYWthwKqSn5Tnt7u3b7aDK9QKOjC1QkYk1heDK3kXgiuyzMtO9cIvwClLzgawF4FMbLMaxUDs&#10;vclWy+V1NgDWDkEq7+n2fnLyXeJvGiXDt6bxKjBTcsotpB3TXsU9221F0aJwnZbnNMQrsuiFtvTo&#10;hepeBMEOqP+h6rVE8NCEhYQ+g6bRUiUNpCZf/qXmsRNOJS1UHO8uZfL/j1Z+PX5HpmvqHWdW9NQi&#10;lseqDM4X5Hx05A7jRxgjIir07gHkT0+QbIaZAnxEV8MXqIlHHAKkiLHBPkaSWkY01IbTpfRqDEzS&#10;5Ybk51ecSXLdbK5Xm9SaTBTPwQ59+KSgZ/FQcqTOJnJxfPAhJiOKZ0jKEoyu99qYZGBb3RlkR0FT&#10;sE8rSqQQP4cZG8EWYtjkjjdJZRQ2SQxjNZ7rRZhYgQrqE8lGmIaLPgMdOsDfnA00WCX3vw4CFWfm&#10;s6XObfL1Ok5iMtZXNysycO6p5h5hJVGVPHA2He/CNL0Hh7rt6KWpKxY+ULkbnUrxktU5fRqeJPc8&#10;6HE653ZCvXzH3R8AAAD//wMAUEsDBBQABgAIAAAAIQCTWzni3QAAAAgBAAAPAAAAZHJzL2Rvd25y&#10;ZXYueG1sTI9BT8MwDIXvSPsPkSftxtKxapTSdEJIXHZAYjDGMWtMU61xqsbdyr8nPcHNz89673Ox&#10;HV0rLtiHxpOC1TIBgVR501Ct4OP95TYDEViT0a0nVPCDAbbl7KbQufFXesPLnmsRQyjkWoFl7nIp&#10;Q2XR6bD0HVL0vn3vNEfZ19L0+hrDXSvvkmQjnW4oNljd4bPF6rwfnALMDsPXKw8NHTfWnj/vd8fk&#10;sFNqMR+fHkEwjvx3DBN+RIcyMp38QCaIVsEEznGdpiAmO01XIE5xWD9kIMtC/n+g/AUAAP//AwBQ&#10;SwECLQAUAAYACAAAACEAtoM4kv4AAADhAQAAEwAAAAAAAAAAAAAAAAAAAAAAW0NvbnRlbnRfVHlw&#10;ZXNdLnhtbFBLAQItABQABgAIAAAAIQA4/SH/1gAAAJQBAAALAAAAAAAAAAAAAAAAAC8BAABfcmVs&#10;cy8ucmVsc1BLAQItABQABgAIAAAAIQDK6Zx38wEAANYDAAAOAAAAAAAAAAAAAAAAAC4CAABkcnMv&#10;ZTJvRG9jLnhtbFBLAQItABQABgAIAAAAIQCTWzni3QAAAAgBAAAPAAAAAAAAAAAAAAAAAE0EAABk&#10;cnMvZG93bnJldi54bWxQSwUGAAAAAAQABADzAAAAVwUAAAAA&#10;" o:allowincell="f" stroked="f">
              <v:path arrowok="t"/>
              <v:textbox>
                <w:txbxContent>
                  <w:p w14:paraId="06B3B740" w14:textId="77777777" w:rsidR="000C6748" w:rsidRDefault="002E4B36">
                    <w:r>
                      <w:rPr>
                        <w:noProof/>
                      </w:rPr>
                      <w:object w:dxaOrig="1141" w:dyaOrig="1111" w14:anchorId="4E280294">
                        <v:shape id="_x0000_i1026" type="#_x0000_t75" style="width:57.75pt;height:54.75pt" fillcolor="window">
                          <v:imagedata r:id="rId1" o:title="" gain="112993f" blacklevel="5898f" grayscale="t"/>
                        </v:shape>
                        <o:OLEObject Type="Embed" ProgID="Word.Picture.8" ShapeID="_x0000_i1026" DrawAspect="Content" ObjectID="_1692174447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F279" w14:textId="77777777" w:rsidR="000C6748" w:rsidRDefault="000C67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748"/>
    <w:rsid w:val="00071C1F"/>
    <w:rsid w:val="000C6748"/>
    <w:rsid w:val="002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C25DDD"/>
  <w15:docId w15:val="{63B33ED4-391F-460D-B253-B767612F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Tahoma" w:hAnsi="Tahoma"/>
      <w:color w:val="000080"/>
      <w:sz w:val="32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Tahoma" w:hAnsi="Tahoma"/>
      <w:b/>
      <w:color w:val="000080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3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pacing w:val="40"/>
      <w:sz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pPr>
      <w:keepNext/>
      <w:ind w:firstLine="1560"/>
      <w:outlineLvl w:val="6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1560" w:firstLine="1134"/>
    </w:pPr>
    <w:rPr>
      <w:sz w:val="24"/>
    </w:rPr>
  </w:style>
  <w:style w:type="paragraph" w:styleId="Recuodecorpodetexto2">
    <w:name w:val="Body Text Indent 2"/>
    <w:basedOn w:val="Normal"/>
    <w:semiHidden/>
    <w:pPr>
      <w:spacing w:line="360" w:lineRule="auto"/>
      <w:ind w:left="1559" w:firstLine="1559"/>
    </w:pPr>
    <w:rPr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paragraph" w:customStyle="1" w:styleId="Ttulododocumento">
    <w:name w:val="Título do documento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nfase">
    <w:name w:val="Emphasis"/>
    <w:qFormat/>
    <w:rPr>
      <w:rFonts w:ascii="Arial Black" w:hAnsi="Arial Black"/>
      <w:sz w:val="18"/>
    </w:rPr>
  </w:style>
  <w:style w:type="paragraph" w:styleId="Cabealhodamensagem">
    <w:name w:val="Message Header"/>
    <w:basedOn w:val="Corpodetexto"/>
    <w:semiHidden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Cabedamensagemantes">
    <w:name w:val="Cabeç. da mensagem antes"/>
    <w:basedOn w:val="Cabealhodamensagem"/>
    <w:next w:val="Cabealhodamensagem"/>
  </w:style>
  <w:style w:type="character" w:customStyle="1" w:styleId="Ttulodecabedamensagem">
    <w:name w:val="Título de cabeç. da mensagem"/>
    <w:rPr>
      <w:rFonts w:ascii="Arial Black" w:hAnsi="Arial Black"/>
      <w:sz w:val="18"/>
    </w:rPr>
  </w:style>
  <w:style w:type="paragraph" w:customStyle="1" w:styleId="Cabedamensagemdepois">
    <w:name w:val="Cabeç. da mensagem depois"/>
    <w:basedOn w:val="Cabealhodamensagem"/>
    <w:next w:val="Corpodetexto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customStyle="1" w:styleId="Corpodetexto21">
    <w:name w:val="Corpo de texto 21"/>
    <w:basedOn w:val="Normal"/>
    <w:pPr>
      <w:widowControl w:val="0"/>
      <w:spacing w:line="-240" w:lineRule="auto"/>
      <w:ind w:firstLine="2835"/>
      <w:jc w:val="both"/>
    </w:pPr>
    <w:rPr>
      <w:rFonts w:ascii="Courier" w:hAnsi="Courier"/>
      <w:sz w:val="24"/>
    </w:rPr>
  </w:style>
  <w:style w:type="paragraph" w:styleId="Recuodecorpodetexto3">
    <w:name w:val="Body Text Indent 3"/>
    <w:basedOn w:val="Normal"/>
    <w:semiHidden/>
    <w:pPr>
      <w:spacing w:line="-240" w:lineRule="auto"/>
      <w:ind w:firstLine="567"/>
      <w:jc w:val="both"/>
    </w:pPr>
    <w:rPr>
      <w:color w:val="0000FF"/>
      <w:sz w:val="22"/>
    </w:rPr>
  </w:style>
  <w:style w:type="paragraph" w:styleId="Textoembloco">
    <w:name w:val="Block Text"/>
    <w:basedOn w:val="Normal"/>
    <w:semiHidden/>
    <w:pPr>
      <w:ind w:left="567" w:right="333" w:firstLine="1701"/>
      <w:jc w:val="both"/>
    </w:pPr>
    <w:rPr>
      <w:rFonts w:ascii="Courier New" w:hAnsi="Courier New"/>
      <w:sz w:val="32"/>
    </w:rPr>
  </w:style>
  <w:style w:type="character" w:customStyle="1" w:styleId="Ttulo1Char">
    <w:name w:val="Título 1 Char"/>
    <w:link w:val="Ttulo1"/>
    <w:rPr>
      <w:rFonts w:ascii="Tahoma" w:hAnsi="Tahoma"/>
      <w:color w:val="000080"/>
      <w:sz w:val="32"/>
    </w:rPr>
  </w:style>
  <w:style w:type="character" w:customStyle="1" w:styleId="Ttulo2Char">
    <w:name w:val="Título 2 Char"/>
    <w:link w:val="Ttulo2"/>
    <w:rPr>
      <w:rFonts w:ascii="Tahoma" w:hAnsi="Tahoma"/>
      <w:b/>
      <w:color w:val="000080"/>
      <w:sz w:val="24"/>
    </w:rPr>
  </w:style>
  <w:style w:type="character" w:customStyle="1" w:styleId="Ttulo3Char">
    <w:name w:val="Título 3 Char"/>
    <w:link w:val="Ttulo3"/>
    <w:rPr>
      <w:b/>
      <w:sz w:val="24"/>
    </w:rPr>
  </w:style>
  <w:style w:type="character" w:customStyle="1" w:styleId="RecuodecorpodetextoChar">
    <w:name w:val="Recuo de corpo de texto Char"/>
    <w:link w:val="Recuodecorpodetexto"/>
    <w:rPr>
      <w:sz w:val="24"/>
    </w:rPr>
  </w:style>
  <w:style w:type="character" w:customStyle="1" w:styleId="CabealhoChar">
    <w:name w:val="Cabeçalho Char"/>
    <w:link w:val="Cabealho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9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2CEA0-E61B-48F4-89EC-8AA91472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808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01/2000</vt:lpstr>
    </vt:vector>
  </TitlesOfParts>
  <Company>BCP S/A.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01/2000</dc:title>
  <dc:creator>rmgoncalves</dc:creator>
  <cp:lastModifiedBy>user</cp:lastModifiedBy>
  <cp:revision>12</cp:revision>
  <cp:lastPrinted>2020-06-08T14:15:00Z</cp:lastPrinted>
  <dcterms:created xsi:type="dcterms:W3CDTF">2021-06-09T19:32:00Z</dcterms:created>
  <dcterms:modified xsi:type="dcterms:W3CDTF">2021-09-03T14:41:00Z</dcterms:modified>
</cp:coreProperties>
</file>