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8F73" w14:textId="4E27937E" w:rsidR="009A5B3C" w:rsidRDefault="0077703B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7DCB1AD2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73D0E7A4" w14:textId="77777777" w:rsidR="009A5B3C" w:rsidRPr="009A3CA2" w:rsidRDefault="0077703B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45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27/08/2021</w:t>
      </w:r>
    </w:p>
    <w:p w14:paraId="30537A70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71C9C90C" w14:textId="77777777" w:rsidR="00514007" w:rsidRDefault="00514007" w:rsidP="00514007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91/2021-E</w:t>
      </w:r>
      <w:r>
        <w:rPr>
          <w:rFonts w:ascii="Tahoma" w:hAnsi="Tahoma" w:cs="Tahoma"/>
          <w:sz w:val="23"/>
        </w:rPr>
        <w:t>, 27/08/2021, de autoria do Poder Executivo.</w:t>
      </w:r>
      <w:r>
        <w:rPr>
          <w:rFonts w:ascii="Tahoma" w:hAnsi="Tahoma" w:cs="Tahoma"/>
        </w:rPr>
        <w:t xml:space="preserve">  </w:t>
      </w:r>
    </w:p>
    <w:p w14:paraId="6F43A21D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10AF33A4" w14:textId="0C518109" w:rsidR="009A5B3C" w:rsidRDefault="0077703B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2C5CCCDB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7F2BC2D3" w14:textId="77777777" w:rsidR="009A5B3C" w:rsidRDefault="0077703B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abertura de crédito adicional especial no valor de R$ 47.097,74 (quarenta e sete mil, noventa e sete reais e setenta e quatro centavos).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4CDE0D9D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7DBD2EB3" w14:textId="77777777" w:rsidR="009A5B3C" w:rsidRDefault="0077703B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 xml:space="preserve">A presente matéria foi analisada pela Assessoria Jurídica desta Casa e </w:t>
      </w:r>
      <w:r>
        <w:rPr>
          <w:rFonts w:ascii="Tahoma" w:hAnsi="Tahoma" w:cs="Tahoma"/>
          <w:b w:val="0"/>
          <w:sz w:val="22"/>
          <w:szCs w:val="22"/>
          <w:u w:val="none"/>
        </w:rPr>
        <w:t>pelas Comissões Permanentes de Constituição, Justiça e Redação e de Orçamento, Finanças e Contabilidade, onde recebeu pareceres FAVORÁVEIS.</w:t>
      </w:r>
    </w:p>
    <w:p w14:paraId="5DB59418" w14:textId="77777777" w:rsidR="009A5B3C" w:rsidRPr="00CC79FD" w:rsidRDefault="0077703B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Após análise do Projeto de Lei verificamos, nos aspectos que cabem a esta Comissão analisar, que inexistem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óbices quanto ao mérito da propositura em pauta.</w:t>
      </w:r>
    </w:p>
    <w:p w14:paraId="19FF3B5B" w14:textId="77777777" w:rsidR="009A5B3C" w:rsidRPr="00CC79FD" w:rsidRDefault="0077703B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 xml:space="preserve">Assim sendo, somos FAVORÁVEIS à aprovação do Projeto de Lei no que diz respeito aos aspectos que cumpre a esta Comissão analisar, devidamente ressalvado o poder de deliberação do Egrégio Plenário desta Casa 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de Leis.</w:t>
      </w:r>
    </w:p>
    <w:p w14:paraId="6F94D557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3BC96F27" w14:textId="77777777" w:rsidR="009A5B3C" w:rsidRPr="00CC79FD" w:rsidRDefault="0077703B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27 de agosto de 2021.</w:t>
      </w:r>
    </w:p>
    <w:p w14:paraId="323C19EE" w14:textId="35D1D7B1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4E4C83C2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46BB9F4B" w14:textId="55A17617" w:rsidR="009A5B3C" w:rsidRDefault="0077703B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COSTA</w:t>
      </w:r>
    </w:p>
    <w:p w14:paraId="26DAE64D" w14:textId="3508406F" w:rsidR="009A5B3C" w:rsidRDefault="0077703B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36C1DA96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45EB7253" w14:textId="7EC0CCCA" w:rsidR="009A5B3C" w:rsidRDefault="0077703B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Saúde, Educação, Cultura, Lazer e Turismo aprovou o parecer do Relator em sua totalidade.</w:t>
      </w:r>
    </w:p>
    <w:p w14:paraId="457D681B" w14:textId="77777777" w:rsidR="00791421" w:rsidRDefault="00791421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14:paraId="748DBF14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7CE855CD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5E341C" w14:paraId="41B45B9D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309D45" w14:textId="17AFEB93" w:rsidR="009A5B3C" w:rsidRPr="00F91BF6" w:rsidRDefault="0077703B" w:rsidP="00DB5826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PAULO ROGÉRIO NOGGERINI JUNIOR</w:t>
            </w:r>
          </w:p>
          <w:p w14:paraId="7C0E4D62" w14:textId="68831A6F" w:rsidR="009A5B3C" w:rsidRDefault="0077703B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94DF86" w14:textId="3CF8F4BD" w:rsidR="009952E8" w:rsidRDefault="0077703B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JOSÉ ALEXANDRE PIERRONI DIAS</w:t>
            </w:r>
          </w:p>
          <w:p w14:paraId="795EB78C" w14:textId="1998A683" w:rsidR="009A5B3C" w:rsidRDefault="0077703B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</w:tr>
    </w:tbl>
    <w:p w14:paraId="3F2B6349" w14:textId="77777777" w:rsidR="009A5B3C" w:rsidRDefault="009A5B3C"/>
    <w:p w14:paraId="7E8CCBC5" w14:textId="77777777" w:rsidR="009B058B" w:rsidRDefault="009B058B"/>
    <w:sectPr w:rsidR="009B058B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14A0" w14:textId="77777777" w:rsidR="0077703B" w:rsidRDefault="0077703B">
      <w:r>
        <w:separator/>
      </w:r>
    </w:p>
  </w:endnote>
  <w:endnote w:type="continuationSeparator" w:id="0">
    <w:p w14:paraId="1E13D013" w14:textId="77777777" w:rsidR="0077703B" w:rsidRDefault="0077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499D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9A4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23C4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30D8" w14:textId="77777777" w:rsidR="0077703B" w:rsidRDefault="0077703B">
      <w:r>
        <w:separator/>
      </w:r>
    </w:p>
  </w:footnote>
  <w:footnote w:type="continuationSeparator" w:id="0">
    <w:p w14:paraId="47B3F5CD" w14:textId="77777777" w:rsidR="0077703B" w:rsidRDefault="0077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F59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FB29" w14:textId="5FB7BC8D" w:rsidR="00CB511A" w:rsidRDefault="0077703B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56670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EC7110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5E5687F" w14:textId="77777777" w:rsidR="00CB511A" w:rsidRDefault="0077703B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CE6D55B" w14:textId="77777777" w:rsidR="00CB511A" w:rsidRDefault="0077703B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E9402C3" w14:textId="77777777" w:rsidR="00CB511A" w:rsidRDefault="0077703B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4F3AD2AC" w14:textId="77777777" w:rsidR="00CB511A" w:rsidRDefault="0077703B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</w:t>
    </w:r>
    <w:r>
      <w:rPr>
        <w:rFonts w:ascii="Arial" w:hAnsi="Arial"/>
        <w:sz w:val="20"/>
      </w:rPr>
      <w:t>atureza’</w:t>
    </w:r>
  </w:p>
  <w:p w14:paraId="052A91C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AF52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11D0"/>
    <w:rsid w:val="001915A3"/>
    <w:rsid w:val="001F4E0E"/>
    <w:rsid w:val="00217F62"/>
    <w:rsid w:val="004110BC"/>
    <w:rsid w:val="0049485A"/>
    <w:rsid w:val="00514007"/>
    <w:rsid w:val="005323C0"/>
    <w:rsid w:val="005E341C"/>
    <w:rsid w:val="00610D83"/>
    <w:rsid w:val="0077703B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2021-03-04T18:39:00Z</dcterms:created>
  <dcterms:modified xsi:type="dcterms:W3CDTF">2021-08-27T17:24:00Z</dcterms:modified>
</cp:coreProperties>
</file>