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B3C" w:rsidP="00791421" w14:paraId="504B8F73" w14:textId="198FE60D">
      <w:pPr>
        <w:pStyle w:val="BodyText3"/>
        <w:spacing w:line="320" w:lineRule="exact"/>
        <w:ind w:right="-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COMISSÃO PERMANENTE DE SAÚDE</w:t>
      </w:r>
      <w:r w:rsidR="00791421">
        <w:rPr>
          <w:rFonts w:ascii="Tahoma" w:hAnsi="Tahoma" w:cs="Tahoma"/>
          <w:sz w:val="28"/>
          <w:szCs w:val="28"/>
        </w:rPr>
        <w:t xml:space="preserve"> E ASSISTÊNCIA SOCIAL</w:t>
      </w:r>
    </w:p>
    <w:p w:rsidR="009A5B3C" w:rsidP="00CC79FD" w14:paraId="7DCB1AD2" w14:textId="77777777">
      <w:pPr>
        <w:pStyle w:val="BodyText3"/>
        <w:spacing w:line="320" w:lineRule="exact"/>
        <w:ind w:right="-51"/>
        <w:rPr>
          <w:rFonts w:ascii="Tahoma" w:hAnsi="Tahoma" w:cs="Tahoma"/>
          <w:szCs w:val="24"/>
        </w:rPr>
      </w:pPr>
    </w:p>
    <w:p w:rsidR="009A5B3C" w:rsidRPr="009A3CA2" w:rsidP="00CC79FD" w14:paraId="73D0E7A4" w14:textId="77777777">
      <w:pPr>
        <w:pStyle w:val="Heading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 xml:space="preserve">Parecer n° </w:t>
      </w: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19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>25/11/2021</w:t>
      </w:r>
    </w:p>
    <w:p w:rsidR="009A5B3C" w:rsidP="00CC79FD" w14:paraId="30537A70" w14:textId="77777777">
      <w:pPr>
        <w:pStyle w:val="BodyText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:rsidR="009A5B3C" w:rsidRPr="0049485A" w:rsidP="00CC79FD" w14:paraId="0D8CD7E8" w14:textId="77777777">
      <w:pPr>
        <w:jc w:val="both"/>
        <w:rPr>
          <w:rFonts w:ascii="Tahoma" w:hAnsi="Tahoma" w:cs="Tahoma"/>
          <w:sz w:val="23"/>
        </w:rPr>
      </w:pPr>
      <w:r w:rsidRPr="00E41B6E">
        <w:rPr>
          <w:rFonts w:ascii="Tahoma" w:hAnsi="Tahoma" w:cs="Tahoma"/>
          <w:b/>
          <w:sz w:val="23"/>
        </w:rPr>
        <w:t>Projeto de Lei Nº 83/2021</w:t>
      </w:r>
      <w:r w:rsidRPr="00D15DB8">
        <w:rPr>
          <w:rFonts w:ascii="Tahoma" w:hAnsi="Tahoma" w:cs="Tahoma"/>
          <w:b/>
          <w:sz w:val="23"/>
        </w:rPr>
        <w:t>-</w:t>
      </w:r>
      <w:r>
        <w:rPr>
          <w:rFonts w:ascii="Tahoma" w:hAnsi="Tahoma" w:cs="Tahoma"/>
          <w:b/>
          <w:sz w:val="23"/>
        </w:rPr>
        <w:t>L</w:t>
      </w:r>
      <w:r w:rsidRPr="00D15DB8">
        <w:rPr>
          <w:rFonts w:ascii="Tahoma" w:hAnsi="Tahoma" w:cs="Tahoma"/>
          <w:sz w:val="23"/>
        </w:rPr>
        <w:t xml:space="preserve">, </w:t>
      </w:r>
      <w:r w:rsidRPr="00E41B6E">
        <w:rPr>
          <w:rFonts w:ascii="Tahoma" w:hAnsi="Tahoma" w:cs="Tahoma"/>
          <w:sz w:val="23"/>
        </w:rPr>
        <w:t>21/10/2021</w:t>
      </w:r>
      <w:r w:rsidRPr="00D15DB8">
        <w:rPr>
          <w:rFonts w:ascii="Tahoma" w:hAnsi="Tahoma" w:cs="Tahoma"/>
          <w:sz w:val="23"/>
        </w:rPr>
        <w:t xml:space="preserve">, de autoria </w:t>
      </w:r>
      <w:r>
        <w:rPr>
          <w:rFonts w:ascii="Tahoma" w:hAnsi="Tahoma" w:cs="Tahoma"/>
          <w:sz w:val="23"/>
        </w:rPr>
        <w:t xml:space="preserve">do Vereador </w:t>
      </w:r>
      <w:r w:rsidRPr="00E41B6E">
        <w:rPr>
          <w:rFonts w:ascii="Tahoma" w:hAnsi="Tahoma" w:cs="Tahoma"/>
          <w:sz w:val="23"/>
        </w:rPr>
        <w:t>José Alexandre Pierroni Dias</w:t>
      </w:r>
      <w:r>
        <w:rPr>
          <w:rFonts w:ascii="Tahoma" w:hAnsi="Tahoma" w:cs="Tahoma"/>
          <w:sz w:val="23"/>
        </w:rPr>
        <w:t>.</w:t>
      </w:r>
      <w:r w:rsidRPr="004110BC">
        <w:rPr>
          <w:rFonts w:ascii="Tahoma" w:hAnsi="Tahoma" w:cs="Tahoma"/>
        </w:rPr>
        <w:t xml:space="preserve">  </w:t>
      </w:r>
    </w:p>
    <w:p w:rsidR="009A5B3C" w:rsidP="00CC79FD" w14:paraId="6F43A21D" w14:textId="77777777">
      <w:pPr>
        <w:pStyle w:val="BodyText3"/>
        <w:spacing w:line="320" w:lineRule="exact"/>
        <w:ind w:right="-51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:rsidR="009A5B3C" w:rsidP="00CC79FD" w14:paraId="10AF33A4" w14:textId="725C1513">
      <w:pPr>
        <w:pStyle w:val="BodyText3"/>
        <w:spacing w:line="320" w:lineRule="exact"/>
        <w:ind w:right="-51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caps/>
          <w:sz w:val="22"/>
          <w:szCs w:val="22"/>
          <w:u w:val="none"/>
        </w:rPr>
        <w:t>Relator:</w:t>
      </w:r>
      <w:r>
        <w:rPr>
          <w:rFonts w:ascii="Tahoma" w:hAnsi="Tahoma" w:cs="Tahoma"/>
          <w:sz w:val="22"/>
          <w:szCs w:val="22"/>
          <w:u w:val="none"/>
        </w:rPr>
        <w:t xml:space="preserve"> 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Vereador </w:t>
      </w:r>
      <w:r w:rsidR="00791421">
        <w:rPr>
          <w:rFonts w:ascii="Tahoma" w:hAnsi="Tahoma" w:cs="Tahoma"/>
          <w:b w:val="0"/>
          <w:sz w:val="22"/>
          <w:szCs w:val="22"/>
          <w:u w:val="none"/>
        </w:rPr>
        <w:t>Clóvis Antonio Ocuma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:rsidR="009A5B3C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Tahoma" w:hAnsi="Tahoma" w:cs="Tahoma"/>
        </w:rPr>
      </w:pPr>
    </w:p>
    <w:p w:rsidR="009A5B3C" w:rsidP="00CC79FD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Dispõe sobre a obrigatoriedade de hipermercados e congêneres no Município da Estância Turística de São Roque adequarem 5% (cinco por cento) da totalidade de seus carrinhos de compras às pessoas portadoras de deficiência ou com mobilidade reduzida</w:t>
      </w:r>
      <w:r w:rsidRPr="00A93C05">
        <w:rPr>
          <w:rFonts w:ascii="Tahoma" w:hAnsi="Tahoma" w:cs="Tahoma"/>
          <w:b/>
          <w:iCs/>
          <w:u w:val="single"/>
        </w:rPr>
        <w:t>”</w:t>
      </w:r>
      <w:r>
        <w:rPr>
          <w:rFonts w:ascii="Tahoma" w:hAnsi="Tahoma" w:cs="Tahoma"/>
          <w:b/>
          <w:iCs/>
          <w:u w:val="single"/>
        </w:rPr>
        <w:t>.</w:t>
      </w:r>
    </w:p>
    <w:p w:rsidR="009A5B3C" w:rsidP="00CC79FD" w14:paraId="4CDE0D9D" w14:textId="77777777">
      <w:pPr>
        <w:pStyle w:val="BodyText3"/>
        <w:spacing w:line="320" w:lineRule="exact"/>
        <w:ind w:right="-109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:rsidR="009A5B3C" w:rsidP="00CC79FD" w14:paraId="7DBD2EB3" w14:textId="1FEB5C81">
      <w:pPr>
        <w:pStyle w:val="BodyText3"/>
        <w:spacing w:line="320" w:lineRule="exact"/>
        <w:ind w:right="-109" w:firstLine="25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A presente matéria foi analisada pela Assessoria Jurídica desta Casa e pela Comiss</w:t>
      </w:r>
      <w:r w:rsidR="00AA5F42">
        <w:rPr>
          <w:rFonts w:ascii="Tahoma" w:hAnsi="Tahoma" w:cs="Tahoma"/>
          <w:b w:val="0"/>
          <w:sz w:val="22"/>
          <w:szCs w:val="22"/>
          <w:u w:val="none"/>
        </w:rPr>
        <w:t>ão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Permanente de Constituição, Justiça e Redação</w:t>
      </w:r>
      <w:r w:rsidR="00AA5F42">
        <w:rPr>
          <w:rFonts w:ascii="Tahoma" w:hAnsi="Tahoma" w:cs="Tahoma"/>
          <w:b w:val="0"/>
          <w:sz w:val="22"/>
          <w:szCs w:val="22"/>
          <w:u w:val="none"/>
        </w:rPr>
        <w:t>,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onde recebeu parecer FAVORÁVE</w:t>
      </w:r>
      <w:r w:rsidR="00AA5F42">
        <w:rPr>
          <w:rFonts w:ascii="Tahoma" w:hAnsi="Tahoma" w:cs="Tahoma"/>
          <w:b w:val="0"/>
          <w:sz w:val="22"/>
          <w:szCs w:val="22"/>
          <w:u w:val="none"/>
        </w:rPr>
        <w:t>L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:rsidR="009A5B3C" w:rsidRPr="00CC79FD" w:rsidP="00CC79FD" w14:paraId="5DB59418" w14:textId="77777777">
      <w:pPr>
        <w:pStyle w:val="BodyText3"/>
        <w:spacing w:line="300" w:lineRule="exact"/>
        <w:ind w:firstLine="312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CC79FD" w:rsidP="00CC79FD" w14:paraId="19FF3B5B" w14:textId="77777777">
      <w:pPr>
        <w:pStyle w:val="BodyText3"/>
        <w:spacing w:line="300" w:lineRule="exact"/>
        <w:ind w:right="-15" w:firstLine="3000"/>
        <w:jc w:val="both"/>
        <w:rPr>
          <w:rFonts w:ascii="Tahoma" w:hAnsi="Tahoma" w:cs="Tahoma"/>
          <w:b w:val="0"/>
          <w:sz w:val="22"/>
          <w:szCs w:val="22"/>
          <w:u w:val="none"/>
        </w:rPr>
      </w:pPr>
      <w:r w:rsidRPr="00CC79FD">
        <w:rPr>
          <w:rFonts w:ascii="Tahoma" w:hAnsi="Tahoma" w:cs="Tahoma"/>
          <w:b w:val="0"/>
          <w:sz w:val="22"/>
          <w:szCs w:val="22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P="00CC79FD" w14:paraId="6F94D557" w14:textId="77777777">
      <w:pPr>
        <w:pStyle w:val="BodyText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</w:p>
    <w:p w:rsidR="009A5B3C" w:rsidRPr="00CC79FD" w:rsidP="00CC79FD" w14:paraId="3BC96F27" w14:textId="77777777">
      <w:pPr>
        <w:pStyle w:val="BodyText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 xml:space="preserve">Sala das Comissões, </w:t>
      </w:r>
      <w:r w:rsidRPr="00CC79FD">
        <w:rPr>
          <w:rFonts w:ascii="Tahoma" w:hAnsi="Tahoma" w:cs="Tahoma"/>
          <w:b w:val="0"/>
          <w:sz w:val="21"/>
          <w:szCs w:val="21"/>
          <w:u w:val="none"/>
        </w:rPr>
        <w:t>25 de novembro de 2021</w:t>
      </w:r>
      <w:r w:rsidRPr="00CC79FD">
        <w:rPr>
          <w:rFonts w:ascii="Tahoma" w:hAnsi="Tahoma" w:cs="Tahoma"/>
          <w:b w:val="0"/>
          <w:sz w:val="21"/>
          <w:szCs w:val="21"/>
          <w:u w:val="none"/>
        </w:rPr>
        <w:t>.</w:t>
      </w:r>
    </w:p>
    <w:p w:rsidR="009A5B3C" w:rsidP="00CC79FD" w14:paraId="323C19EE" w14:textId="35D1D7B1">
      <w:pPr>
        <w:pStyle w:val="BodyText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:rsidR="00E32D3C" w:rsidP="00CC79FD" w14:paraId="4E4C83C2" w14:textId="77777777">
      <w:pPr>
        <w:pStyle w:val="BodyText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:rsidR="009A5B3C" w:rsidP="00CC79FD" w14:paraId="46BB9F4B" w14:textId="1AB336E1">
      <w:pPr>
        <w:pStyle w:val="BodyText3"/>
        <w:spacing w:line="280" w:lineRule="exact"/>
        <w:ind w:right="-49"/>
        <w:rPr>
          <w:rFonts w:ascii="Tahoma" w:hAnsi="Tahoma" w:cs="Tahoma"/>
          <w:smallCaps/>
          <w:sz w:val="22"/>
          <w:szCs w:val="22"/>
          <w:u w:val="none"/>
        </w:rPr>
      </w:pPr>
      <w:r>
        <w:rPr>
          <w:rFonts w:ascii="Tahoma" w:hAnsi="Tahoma" w:cs="Tahoma"/>
          <w:smallCaps/>
          <w:sz w:val="22"/>
          <w:szCs w:val="22"/>
          <w:u w:val="none"/>
        </w:rPr>
        <w:t>CLÓVIS ANTONIO OCUMA</w:t>
      </w:r>
    </w:p>
    <w:p w:rsidR="009A5B3C" w:rsidP="00CC79FD" w14:paraId="26DAE64D" w14:textId="0CBE0766">
      <w:pPr>
        <w:pStyle w:val="BodyText3"/>
        <w:spacing w:line="280" w:lineRule="exact"/>
        <w:ind w:right="-49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RELATOR CP</w:t>
      </w:r>
      <w:r w:rsidR="00791421">
        <w:rPr>
          <w:rFonts w:ascii="Tahoma" w:hAnsi="Tahoma" w:cs="Tahoma"/>
          <w:b w:val="0"/>
          <w:sz w:val="22"/>
          <w:szCs w:val="22"/>
          <w:u w:val="none"/>
        </w:rPr>
        <w:t>SAS</w:t>
      </w:r>
    </w:p>
    <w:p w:rsidR="009A5B3C" w:rsidP="00CC79FD" w14:paraId="36C1DA96" w14:textId="77777777">
      <w:pPr>
        <w:pStyle w:val="BodyText"/>
        <w:spacing w:line="280" w:lineRule="exact"/>
        <w:ind w:right="-49"/>
        <w:rPr>
          <w:rFonts w:ascii="Tahoma" w:hAnsi="Tahoma" w:cs="Tahoma"/>
          <w:sz w:val="22"/>
          <w:szCs w:val="22"/>
        </w:rPr>
      </w:pPr>
    </w:p>
    <w:p w:rsidR="009A5B3C" w:rsidP="00CC79FD" w14:paraId="45EB7253" w14:textId="55FFC596">
      <w:pPr>
        <w:pStyle w:val="BodyText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Comissão Permanente de Saúde</w:t>
      </w:r>
      <w:r w:rsidR="00AA5F42">
        <w:rPr>
          <w:rFonts w:ascii="Tahoma" w:hAnsi="Tahoma" w:cs="Tahoma"/>
          <w:sz w:val="22"/>
          <w:szCs w:val="22"/>
        </w:rPr>
        <w:t xml:space="preserve"> e Assistência Social</w:t>
      </w:r>
      <w:r>
        <w:rPr>
          <w:rFonts w:ascii="Tahoma" w:hAnsi="Tahoma" w:cs="Tahoma"/>
          <w:sz w:val="22"/>
          <w:szCs w:val="22"/>
        </w:rPr>
        <w:t xml:space="preserve"> aprovou o parecer do Relator em sua totalidade.</w:t>
      </w:r>
    </w:p>
    <w:p w:rsidR="00791421" w:rsidP="00CC79FD" w14:paraId="457D681B" w14:textId="77777777">
      <w:pPr>
        <w:pStyle w:val="BodyText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</w:p>
    <w:p w:rsidR="009A5B3C" w:rsidP="00CC79FD" w14:paraId="748DBF14" w14:textId="77777777">
      <w:pPr>
        <w:pStyle w:val="BodyText3"/>
        <w:spacing w:line="320" w:lineRule="exact"/>
        <w:ind w:right="-51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p w:rsidR="009A5B3C" w:rsidP="00CC79FD" w14:paraId="7CE855CD" w14:textId="77777777">
      <w:pPr>
        <w:pStyle w:val="BodyText3"/>
        <w:ind w:right="-49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50"/>
        <w:gridCol w:w="4465"/>
      </w:tblGrid>
      <w:tr w14:paraId="41B45B9D" w14:textId="77777777" w:rsidTr="00DB582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5"/>
          <w:jc w:val="center"/>
        </w:trPr>
        <w:tc>
          <w:tcPr>
            <w:tcW w:w="3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F91BF6" w:rsidP="00DB5826" w14:paraId="78309D45" w14:textId="781D6DAE">
            <w:pPr>
              <w:ind w:right="-49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ANTONIO JOSÉ ALVES MIRANDA</w:t>
            </w:r>
          </w:p>
          <w:p w:rsidR="009A5B3C" w:rsidP="00DB5826" w14:paraId="7C0E4D62" w14:textId="54849E7C">
            <w:pPr>
              <w:ind w:right="-4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PRESIDENTE CPS</w:t>
            </w:r>
            <w:r w:rsidR="00791421">
              <w:rPr>
                <w:rFonts w:ascii="Tahoma" w:hAnsi="Tahoma" w:cs="Tahoma"/>
              </w:rPr>
              <w:t>AS</w:t>
            </w:r>
          </w:p>
        </w:tc>
        <w:tc>
          <w:tcPr>
            <w:tcW w:w="4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P="009952E8" w14:paraId="4D94DF86" w14:textId="3CF8F4BD">
            <w:pPr>
              <w:pStyle w:val="BodyText3"/>
              <w:spacing w:line="280" w:lineRule="exact"/>
              <w:ind w:right="-49"/>
              <w:rPr>
                <w:rFonts w:ascii="Tahoma" w:hAnsi="Tahoma" w:cs="Tahoma"/>
                <w:smallCaps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smallCaps/>
                <w:sz w:val="22"/>
                <w:szCs w:val="22"/>
                <w:u w:val="none"/>
              </w:rPr>
              <w:t>JOSÉ ALEXANDRE PIERRONI DIAS</w:t>
            </w:r>
          </w:p>
          <w:p w:rsidR="009A5B3C" w:rsidP="00DB5826" w14:paraId="795EB78C" w14:textId="7F12384F">
            <w:pPr>
              <w:ind w:right="-4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VICE-PRESIDENTE CPS</w:t>
            </w:r>
            <w:r w:rsidR="00791421">
              <w:rPr>
                <w:rFonts w:ascii="Tahoma" w:hAnsi="Tahoma" w:cs="Tahoma"/>
              </w:rPr>
              <w:t>AS</w:t>
            </w:r>
          </w:p>
        </w:tc>
      </w:tr>
    </w:tbl>
    <w:p w:rsidR="009A5B3C" w14:paraId="3F2B6349" w14:textId="77777777"/>
    <w:p w:rsidR="009B058B" w14:paraId="7E8CCBC5" w14:textId="77777777"/>
    <w:sectPr w:rsidSect="00CC79F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363265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F4E0E"/>
    <w:rsid w:val="00217F62"/>
    <w:rsid w:val="004110BC"/>
    <w:rsid w:val="00435AC7"/>
    <w:rsid w:val="0049485A"/>
    <w:rsid w:val="005323C0"/>
    <w:rsid w:val="00610D83"/>
    <w:rsid w:val="00791421"/>
    <w:rsid w:val="009952E8"/>
    <w:rsid w:val="009A3CA2"/>
    <w:rsid w:val="009A5B3C"/>
    <w:rsid w:val="009B058B"/>
    <w:rsid w:val="009C7ABA"/>
    <w:rsid w:val="00A83E9F"/>
    <w:rsid w:val="00A906D8"/>
    <w:rsid w:val="00A93C05"/>
    <w:rsid w:val="00AA5F42"/>
    <w:rsid w:val="00AB5A74"/>
    <w:rsid w:val="00BF4EB4"/>
    <w:rsid w:val="00C079D1"/>
    <w:rsid w:val="00CB511A"/>
    <w:rsid w:val="00CC79FD"/>
    <w:rsid w:val="00D15DB8"/>
    <w:rsid w:val="00DB5826"/>
    <w:rsid w:val="00E32D3C"/>
    <w:rsid w:val="00E41B6E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4</cp:revision>
  <dcterms:created xsi:type="dcterms:W3CDTF">2021-03-04T18:35:00Z</dcterms:created>
  <dcterms:modified xsi:type="dcterms:W3CDTF">2021-11-11T18:49:00Z</dcterms:modified>
</cp:coreProperties>
</file>