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Default="00BA0666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F5561D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F5561D" w:rsidRDefault="003C0BEB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14:paraId="65CFAF93" w14:textId="5F608123" w:rsidR="003C0BEB" w:rsidRPr="00F5561D" w:rsidRDefault="00BA0666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246874">
        <w:rPr>
          <w:rFonts w:ascii="Arial" w:hAnsi="Arial" w:cs="Arial"/>
          <w:i/>
          <w:iCs/>
          <w:sz w:val="24"/>
          <w:szCs w:val="24"/>
        </w:rPr>
        <w:t>Modificativa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ao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Projeto de Lei Nº 23/2022-</w:t>
      </w:r>
      <w:r w:rsidR="005A61F1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, de 21/02/2022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“Cria o Programa de Desenvolvimento às Microcervejarias Artesanais e Brewpubs, no âmbito do Município de São Roque e dá outras providências”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D5C05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B8F882C" w14:textId="77777777" w:rsidR="003C0BEB" w:rsidRPr="00F5561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F5561D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78B15DD9" w:rsidR="003C0BEB" w:rsidRPr="00F5561D" w:rsidRDefault="00695CAE" w:rsidP="00F5561D">
      <w:pPr>
        <w:pStyle w:val="Recuodecorpodetexto2"/>
        <w:ind w:right="51" w:firstLine="3402"/>
        <w:rPr>
          <w:rFonts w:ascii="Tahoma" w:hAnsi="Tahoma" w:cs="Tahoma"/>
        </w:rPr>
      </w:pPr>
      <w:r w:rsidRPr="00695CAE">
        <w:rPr>
          <w:rFonts w:ascii="Tahoma" w:hAnsi="Tahoma" w:cs="Tahoma"/>
          <w:b/>
          <w:bCs/>
        </w:rPr>
        <w:t>Art. 1º</w:t>
      </w:r>
      <w:r>
        <w:rPr>
          <w:rFonts w:ascii="Tahoma" w:hAnsi="Tahoma" w:cs="Tahoma"/>
        </w:rPr>
        <w:t xml:space="preserve"> </w:t>
      </w:r>
      <w:r w:rsidR="00BA0666" w:rsidRPr="00F5561D">
        <w:rPr>
          <w:rFonts w:ascii="Tahoma" w:hAnsi="Tahoma" w:cs="Tahoma"/>
        </w:rPr>
        <w:t xml:space="preserve">O inciso </w:t>
      </w:r>
      <w:r>
        <w:rPr>
          <w:rFonts w:ascii="Tahoma" w:hAnsi="Tahoma" w:cs="Tahoma"/>
        </w:rPr>
        <w:t>I</w:t>
      </w:r>
      <w:r w:rsidR="00BA0666" w:rsidRPr="00F5561D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A</w:t>
      </w:r>
      <w:r w:rsidR="00BA0666" w:rsidRPr="00F5561D">
        <w:rPr>
          <w:rFonts w:ascii="Tahoma" w:hAnsi="Tahoma" w:cs="Tahoma"/>
        </w:rPr>
        <w:t>rt</w:t>
      </w:r>
      <w:r>
        <w:rPr>
          <w:rFonts w:ascii="Tahoma" w:hAnsi="Tahoma" w:cs="Tahoma"/>
        </w:rPr>
        <w:t>.</w:t>
      </w:r>
      <w:r w:rsidR="00BA0666" w:rsidRPr="00F5561D">
        <w:rPr>
          <w:rFonts w:ascii="Tahoma" w:hAnsi="Tahoma" w:cs="Tahoma"/>
        </w:rPr>
        <w:t xml:space="preserve"> </w:t>
      </w:r>
      <w:r w:rsidR="009D5C05">
        <w:rPr>
          <w:rFonts w:ascii="Tahoma" w:hAnsi="Tahoma" w:cs="Tahoma"/>
        </w:rPr>
        <w:t>3</w:t>
      </w:r>
      <w:r w:rsidR="00BA0666" w:rsidRPr="00F5561D">
        <w:rPr>
          <w:rFonts w:ascii="Tahoma" w:hAnsi="Tahoma" w:cs="Tahoma"/>
        </w:rPr>
        <w:t>º do Projeto de Lei Nº 23/2022-E, de 21/02/2022, que “Cria o Programa de Desenvolvimento às Microcervejarias Artesanais e Brewpubs, no âmbito do Município de São Roque e dá outras providências, passa a ter a seguinte redação:</w:t>
      </w:r>
    </w:p>
    <w:p w14:paraId="273046D3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2337FE6E" w14:textId="3BB13A42" w:rsidR="00695CAE" w:rsidRPr="00695CAE" w:rsidRDefault="00695CAE" w:rsidP="00695CAE">
      <w:pPr>
        <w:pStyle w:val="Recuodecorpodetexto2"/>
        <w:ind w:left="1134" w:right="1088" w:firstLine="0"/>
        <w:rPr>
          <w:rFonts w:ascii="Tahoma" w:hAnsi="Tahoma" w:cs="Tahoma"/>
          <w:sz w:val="20"/>
          <w:szCs w:val="20"/>
        </w:rPr>
      </w:pPr>
      <w:r w:rsidRPr="00695CAE">
        <w:rPr>
          <w:rFonts w:ascii="Tahoma" w:hAnsi="Tahoma" w:cs="Tahoma"/>
          <w:sz w:val="20"/>
          <w:szCs w:val="20"/>
        </w:rPr>
        <w:t>“Art. 3º................................................................................................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</w:t>
      </w:r>
    </w:p>
    <w:p w14:paraId="33340968" w14:textId="05086134" w:rsidR="003C0BEB" w:rsidRPr="00695CAE" w:rsidRDefault="00695CAE" w:rsidP="00695CAE">
      <w:pPr>
        <w:pStyle w:val="Recuodecorpodetexto2"/>
        <w:ind w:left="1134" w:right="1088" w:firstLine="0"/>
        <w:rPr>
          <w:rFonts w:ascii="Tahoma" w:hAnsi="Tahoma" w:cs="Tahoma"/>
          <w:sz w:val="20"/>
          <w:szCs w:val="20"/>
        </w:rPr>
      </w:pPr>
      <w:r w:rsidRPr="00695CAE">
        <w:rPr>
          <w:rFonts w:ascii="Tahoma" w:hAnsi="Tahoma" w:cs="Tahoma"/>
          <w:sz w:val="20"/>
          <w:szCs w:val="20"/>
        </w:rPr>
        <w:t>I.</w:t>
      </w:r>
      <w:r w:rsidRPr="00695CAE">
        <w:rPr>
          <w:rFonts w:ascii="Tahoma" w:hAnsi="Tahoma" w:cs="Tahoma"/>
          <w:sz w:val="20"/>
          <w:szCs w:val="20"/>
        </w:rPr>
        <w:tab/>
        <w:t>a utilização de caldeiras no processo produtivo, exceto aquelas cujo funcionamento se enquadre nos sistemas descritos no parágrafo único deste artigo;”</w:t>
      </w:r>
      <w:r w:rsidR="009D5C05">
        <w:rPr>
          <w:rFonts w:ascii="Tahoma" w:hAnsi="Tahoma" w:cs="Tahoma"/>
          <w:sz w:val="20"/>
          <w:szCs w:val="20"/>
        </w:rPr>
        <w:t xml:space="preserve"> (NR)</w:t>
      </w:r>
    </w:p>
    <w:p w14:paraId="6E59BB97" w14:textId="77777777" w:rsidR="003C0BEB" w:rsidRPr="00F5561D" w:rsidRDefault="003C0BEB" w:rsidP="00695CAE">
      <w:pPr>
        <w:pStyle w:val="Recuodecorpodetexto2"/>
        <w:ind w:right="51" w:firstLine="0"/>
        <w:rPr>
          <w:rFonts w:ascii="Tahoma" w:hAnsi="Tahoma" w:cs="Tahoma"/>
        </w:rPr>
      </w:pPr>
    </w:p>
    <w:p w14:paraId="32F339CF" w14:textId="0DD084F0" w:rsidR="00695CAE" w:rsidRPr="00F5561D" w:rsidRDefault="00695CAE" w:rsidP="00695CAE">
      <w:pPr>
        <w:pStyle w:val="Recuodecorpodetexto2"/>
        <w:ind w:right="51" w:firstLine="3402"/>
        <w:rPr>
          <w:rFonts w:ascii="Tahoma" w:hAnsi="Tahoma" w:cs="Tahoma"/>
        </w:rPr>
      </w:pPr>
      <w:r w:rsidRPr="00695CAE">
        <w:rPr>
          <w:rFonts w:ascii="Tahoma" w:hAnsi="Tahoma" w:cs="Tahoma"/>
          <w:b/>
          <w:bCs/>
        </w:rPr>
        <w:t xml:space="preserve">Art. </w:t>
      </w:r>
      <w:r>
        <w:rPr>
          <w:rFonts w:ascii="Tahoma" w:hAnsi="Tahoma" w:cs="Tahoma"/>
          <w:b/>
          <w:bCs/>
        </w:rPr>
        <w:t>2</w:t>
      </w:r>
      <w:r w:rsidRPr="00695CAE">
        <w:rPr>
          <w:rFonts w:ascii="Tahoma" w:hAnsi="Tahoma" w:cs="Tahoma"/>
          <w:b/>
          <w:bCs/>
        </w:rPr>
        <w:t>º</w:t>
      </w:r>
      <w:r>
        <w:rPr>
          <w:rFonts w:ascii="Tahoma" w:hAnsi="Tahoma" w:cs="Tahoma"/>
        </w:rPr>
        <w:t xml:space="preserve"> </w:t>
      </w:r>
      <w:r w:rsidRPr="00F5561D">
        <w:rPr>
          <w:rFonts w:ascii="Tahoma" w:hAnsi="Tahoma" w:cs="Tahoma"/>
        </w:rPr>
        <w:t xml:space="preserve">O inciso </w:t>
      </w:r>
      <w:r>
        <w:rPr>
          <w:rFonts w:ascii="Tahoma" w:hAnsi="Tahoma" w:cs="Tahoma"/>
        </w:rPr>
        <w:t>IV</w:t>
      </w:r>
      <w:r w:rsidRPr="00F5561D">
        <w:rPr>
          <w:rFonts w:ascii="Tahoma" w:hAnsi="Tahoma" w:cs="Tahoma"/>
        </w:rPr>
        <w:t xml:space="preserve"> do </w:t>
      </w:r>
      <w:r>
        <w:rPr>
          <w:rFonts w:ascii="Tahoma" w:hAnsi="Tahoma" w:cs="Tahoma"/>
        </w:rPr>
        <w:t>A</w:t>
      </w:r>
      <w:r w:rsidRPr="00F5561D">
        <w:rPr>
          <w:rFonts w:ascii="Tahoma" w:hAnsi="Tahoma" w:cs="Tahoma"/>
        </w:rPr>
        <w:t>rt</w:t>
      </w:r>
      <w:r>
        <w:rPr>
          <w:rFonts w:ascii="Tahoma" w:hAnsi="Tahoma" w:cs="Tahoma"/>
        </w:rPr>
        <w:t>.</w:t>
      </w:r>
      <w:r w:rsidRPr="00F5561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</w:t>
      </w:r>
      <w:r w:rsidRPr="00F5561D">
        <w:rPr>
          <w:rFonts w:ascii="Tahoma" w:hAnsi="Tahoma" w:cs="Tahoma"/>
        </w:rPr>
        <w:t>º do Projeto de Lei Nº 23/2022-E, de 21/02/2022, que “Cria o Programa de Desenvolvimento às Microcervejarias Artesanais e Brewpubs, no âmbito do Município de São Roque e dá outras providências, passa a ter a seguinte redação:</w:t>
      </w:r>
    </w:p>
    <w:p w14:paraId="37FD8A00" w14:textId="77777777" w:rsidR="00695CAE" w:rsidRPr="00F5561D" w:rsidRDefault="00695CAE" w:rsidP="00695CAE">
      <w:pPr>
        <w:pStyle w:val="Recuodecorpodetexto2"/>
        <w:ind w:right="51" w:firstLine="3402"/>
        <w:rPr>
          <w:rFonts w:ascii="Tahoma" w:hAnsi="Tahoma" w:cs="Tahoma"/>
        </w:rPr>
      </w:pPr>
    </w:p>
    <w:p w14:paraId="14A3E6A3" w14:textId="507AAC78" w:rsidR="00695CAE" w:rsidRPr="00695CAE" w:rsidRDefault="00695CAE" w:rsidP="00695CAE">
      <w:pPr>
        <w:pStyle w:val="Recuodecorpodetexto2"/>
        <w:ind w:left="1134" w:right="1088" w:firstLine="0"/>
        <w:rPr>
          <w:rFonts w:ascii="Tahoma" w:hAnsi="Tahoma" w:cs="Tahoma"/>
          <w:sz w:val="20"/>
          <w:szCs w:val="20"/>
        </w:rPr>
      </w:pPr>
      <w:r w:rsidRPr="00695CAE">
        <w:rPr>
          <w:rFonts w:ascii="Tahoma" w:hAnsi="Tahoma" w:cs="Tahoma"/>
          <w:sz w:val="20"/>
          <w:szCs w:val="20"/>
        </w:rPr>
        <w:t xml:space="preserve">“Art. </w:t>
      </w:r>
      <w:r w:rsidR="009D5C05">
        <w:rPr>
          <w:rFonts w:ascii="Tahoma" w:hAnsi="Tahoma" w:cs="Tahoma"/>
          <w:sz w:val="20"/>
          <w:szCs w:val="20"/>
        </w:rPr>
        <w:t>4</w:t>
      </w:r>
      <w:r w:rsidRPr="00695CAE">
        <w:rPr>
          <w:rFonts w:ascii="Tahoma" w:hAnsi="Tahoma" w:cs="Tahoma"/>
          <w:sz w:val="20"/>
          <w:szCs w:val="20"/>
        </w:rPr>
        <w:t>º................................................................................................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</w:t>
      </w:r>
    </w:p>
    <w:p w14:paraId="6ED3BD60" w14:textId="0D5B69E1" w:rsidR="00695CAE" w:rsidRPr="00695CAE" w:rsidRDefault="00695CAE" w:rsidP="00695CAE">
      <w:pPr>
        <w:pStyle w:val="Recuodecorpodetexto2"/>
        <w:ind w:left="1134" w:right="1088" w:firstLine="0"/>
        <w:rPr>
          <w:rFonts w:ascii="Tahoma" w:hAnsi="Tahoma" w:cs="Tahoma"/>
          <w:sz w:val="20"/>
          <w:szCs w:val="20"/>
        </w:rPr>
      </w:pPr>
      <w:r w:rsidRPr="00695CAE">
        <w:rPr>
          <w:rFonts w:ascii="Tahoma" w:hAnsi="Tahoma" w:cs="Tahoma"/>
          <w:sz w:val="20"/>
          <w:szCs w:val="20"/>
        </w:rPr>
        <w:t>I</w:t>
      </w:r>
      <w:r w:rsidR="009D5C05">
        <w:rPr>
          <w:rFonts w:ascii="Tahoma" w:hAnsi="Tahoma" w:cs="Tahoma"/>
          <w:sz w:val="20"/>
          <w:szCs w:val="20"/>
        </w:rPr>
        <w:t>V</w:t>
      </w:r>
      <w:r w:rsidRPr="00695CAE">
        <w:rPr>
          <w:rFonts w:ascii="Tahoma" w:hAnsi="Tahoma" w:cs="Tahoma"/>
          <w:sz w:val="20"/>
          <w:szCs w:val="20"/>
        </w:rPr>
        <w:t>.</w:t>
      </w:r>
      <w:r w:rsidRPr="00695CAE">
        <w:rPr>
          <w:rFonts w:ascii="Tahoma" w:hAnsi="Tahoma" w:cs="Tahoma"/>
          <w:sz w:val="20"/>
          <w:szCs w:val="20"/>
        </w:rPr>
        <w:tab/>
      </w:r>
      <w:r w:rsidR="009D5C05" w:rsidRPr="00695CAE">
        <w:rPr>
          <w:rFonts w:ascii="Tahoma" w:hAnsi="Tahoma" w:cs="Tahoma"/>
          <w:sz w:val="20"/>
          <w:szCs w:val="20"/>
        </w:rPr>
        <w:t>a utilização de caldeiras no processo produtivo, exceto aquelas cujo funcionamento se enquadre nos sistemas descritos no parágrafo único deste artigo</w:t>
      </w:r>
      <w:r w:rsidR="009D5C05">
        <w:rPr>
          <w:rFonts w:ascii="Tahoma" w:hAnsi="Tahoma" w:cs="Tahoma"/>
          <w:sz w:val="20"/>
          <w:szCs w:val="20"/>
        </w:rPr>
        <w:t>.</w:t>
      </w:r>
      <w:r w:rsidRPr="00695CAE">
        <w:rPr>
          <w:rFonts w:ascii="Tahoma" w:hAnsi="Tahoma" w:cs="Tahoma"/>
          <w:sz w:val="20"/>
          <w:szCs w:val="20"/>
        </w:rPr>
        <w:t>”</w:t>
      </w:r>
      <w:r w:rsidR="009D5C05">
        <w:rPr>
          <w:rFonts w:ascii="Tahoma" w:hAnsi="Tahoma" w:cs="Tahoma"/>
          <w:sz w:val="20"/>
          <w:szCs w:val="20"/>
        </w:rPr>
        <w:t xml:space="preserve"> (NR)</w:t>
      </w:r>
    </w:p>
    <w:p w14:paraId="08DD1433" w14:textId="77777777" w:rsidR="00695CAE" w:rsidRDefault="00695CAE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</w:p>
    <w:p w14:paraId="12326902" w14:textId="77777777" w:rsidR="00695CAE" w:rsidRDefault="00695CAE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</w:p>
    <w:p w14:paraId="037E746A" w14:textId="012FF4BF" w:rsidR="003C0BEB" w:rsidRPr="00F5561D" w:rsidRDefault="00BA0666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F5561D">
        <w:rPr>
          <w:rFonts w:ascii="Tahoma" w:hAnsi="Tahoma" w:cs="Tahoma"/>
          <w:b/>
          <w:bCs/>
        </w:rPr>
        <w:t>JUSTIFICATIVA</w:t>
      </w:r>
      <w:r w:rsidR="009D5C05">
        <w:rPr>
          <w:rFonts w:ascii="Tahoma" w:hAnsi="Tahoma" w:cs="Tahoma"/>
          <w:b/>
          <w:bCs/>
        </w:rPr>
        <w:t>:</w:t>
      </w:r>
    </w:p>
    <w:p w14:paraId="2544B0FE" w14:textId="77777777" w:rsidR="003C0BEB" w:rsidRPr="00F5561D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41BFCDA" w14:textId="2B942CD3" w:rsidR="003C0BEB" w:rsidRPr="00F5561D" w:rsidRDefault="00BA0666" w:rsidP="009D5C05">
      <w:pPr>
        <w:pStyle w:val="Textoembloco"/>
        <w:ind w:left="0" w:firstLine="3402"/>
        <w:rPr>
          <w:rFonts w:ascii="Tahoma" w:hAnsi="Tahoma" w:cs="Tahoma"/>
          <w:b/>
          <w:bCs/>
        </w:rPr>
      </w:pPr>
      <w:r w:rsidRPr="00F5561D">
        <w:rPr>
          <w:rFonts w:ascii="Tahoma" w:hAnsi="Tahoma" w:cs="Tahoma"/>
        </w:rPr>
        <w:t>A presente emenda vis</w:t>
      </w:r>
      <w:r w:rsidR="009D5C05">
        <w:rPr>
          <w:rFonts w:ascii="Tahoma" w:hAnsi="Tahoma" w:cs="Tahoma"/>
        </w:rPr>
        <w:t>a atender a uma orientação técnica verificada junto a mestres cervejeiros do município, mantendo a adequação às exigências ambientais pertinentes ao projeto.</w:t>
      </w:r>
    </w:p>
    <w:p w14:paraId="50C02530" w14:textId="77777777" w:rsidR="003C0BEB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24C79DFE" w:rsidR="003C0BEB" w:rsidRPr="00F5561D" w:rsidRDefault="00BA0666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Sala das Sessões </w:t>
      </w:r>
      <w:r w:rsidR="009D5C05">
        <w:rPr>
          <w:rFonts w:ascii="Tahoma" w:hAnsi="Tahoma" w:cs="Tahoma"/>
          <w:b w:val="0"/>
          <w:bCs w:val="0"/>
          <w:color w:val="auto"/>
          <w:sz w:val="24"/>
          <w:szCs w:val="24"/>
        </w:rPr>
        <w:t>“</w:t>
      </w: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Dr. Júlio Arantes de F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>reitas</w:t>
      </w:r>
      <w:r w:rsidR="009D5C05">
        <w:rPr>
          <w:rFonts w:ascii="Tahoma" w:hAnsi="Tahoma" w:cs="Tahoma"/>
          <w:b w:val="0"/>
          <w:bCs w:val="0"/>
          <w:color w:val="auto"/>
          <w:sz w:val="24"/>
          <w:szCs w:val="24"/>
        </w:rPr>
        <w:t>”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, </w:t>
      </w:r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>28 de março de 2022</w:t>
      </w: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D7F8C13" w14:textId="070CA903" w:rsidR="003C0BEB" w:rsidRPr="003F7839" w:rsidRDefault="009D5C05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GUILHERME ARAUJO NUNES</w:t>
      </w:r>
      <w:r>
        <w:rPr>
          <w:rFonts w:ascii="Tahoma" w:hAnsi="Tahoma" w:cs="Tahoma"/>
          <w:b/>
          <w:bCs/>
          <w:sz w:val="24"/>
          <w:szCs w:val="24"/>
        </w:rPr>
        <w:br/>
        <w:t>(GUILHERME NUNES)</w:t>
      </w:r>
    </w:p>
    <w:p w14:paraId="212DBD33" w14:textId="77777777" w:rsidR="003C0BEB" w:rsidRPr="009D5C05" w:rsidRDefault="00BA0666" w:rsidP="00F5561D">
      <w:pPr>
        <w:ind w:right="51"/>
        <w:jc w:val="center"/>
        <w:rPr>
          <w:rFonts w:ascii="Tahoma" w:hAnsi="Tahoma" w:cs="Tahoma"/>
          <w:sz w:val="24"/>
          <w:szCs w:val="24"/>
        </w:rPr>
      </w:pPr>
      <w:r w:rsidRPr="009D5C05">
        <w:rPr>
          <w:rFonts w:ascii="Tahoma" w:hAnsi="Tahoma" w:cs="Tahoma"/>
          <w:sz w:val="24"/>
          <w:szCs w:val="24"/>
        </w:rPr>
        <w:t>Vereador</w:t>
      </w:r>
    </w:p>
    <w:p w14:paraId="72C01096" w14:textId="77777777" w:rsidR="003C0BEB" w:rsidRDefault="003C0BEB" w:rsidP="00F5561D">
      <w:pPr>
        <w:rPr>
          <w:sz w:val="20"/>
          <w:szCs w:val="20"/>
        </w:rPr>
      </w:pPr>
    </w:p>
    <w:p w14:paraId="4106C035" w14:textId="4E70E2C1" w:rsidR="003C0BEB" w:rsidRDefault="00BA0666" w:rsidP="009D5C05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28/03/2022 - 11:15 4207/2022</w:t>
      </w:r>
      <w:r w:rsidR="009D5C05">
        <w:rPr>
          <w:rFonts w:ascii="Arial" w:hAnsi="Arial" w:cs="Arial"/>
          <w:b/>
          <w:bCs/>
          <w:sz w:val="16"/>
          <w:szCs w:val="16"/>
        </w:rPr>
        <w:t>/AO</w:t>
      </w:r>
    </w:p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56C" w14:textId="77777777" w:rsidR="00321D44" w:rsidRDefault="00321D44">
      <w:r>
        <w:separator/>
      </w:r>
    </w:p>
  </w:endnote>
  <w:endnote w:type="continuationSeparator" w:id="0">
    <w:p w14:paraId="6808CF32" w14:textId="77777777" w:rsidR="00321D44" w:rsidRDefault="0032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A4C0" w14:textId="77777777" w:rsidR="00321D44" w:rsidRDefault="00321D44">
      <w:r>
        <w:separator/>
      </w:r>
    </w:p>
  </w:footnote>
  <w:footnote w:type="continuationSeparator" w:id="0">
    <w:p w14:paraId="54A270CA" w14:textId="77777777" w:rsidR="00321D44" w:rsidRDefault="0032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321D44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528AA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BA0666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BA0666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BA0666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BA0666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BA0666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21D44"/>
    <w:rsid w:val="003B6B35"/>
    <w:rsid w:val="003C0BEB"/>
    <w:rsid w:val="003F7839"/>
    <w:rsid w:val="005A61F1"/>
    <w:rsid w:val="00601291"/>
    <w:rsid w:val="00695CAE"/>
    <w:rsid w:val="00845028"/>
    <w:rsid w:val="008A401A"/>
    <w:rsid w:val="009D5C05"/>
    <w:rsid w:val="00A906D8"/>
    <w:rsid w:val="00AA2648"/>
    <w:rsid w:val="00AB5A74"/>
    <w:rsid w:val="00B32220"/>
    <w:rsid w:val="00BA0666"/>
    <w:rsid w:val="00C760E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175722D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10</cp:revision>
  <dcterms:created xsi:type="dcterms:W3CDTF">2018-08-13T18:53:00Z</dcterms:created>
  <dcterms:modified xsi:type="dcterms:W3CDTF">2022-03-28T14:33:00Z</dcterms:modified>
</cp:coreProperties>
</file>