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E3CE" w14:textId="77777777" w:rsidR="00AF287A" w:rsidRDefault="00405619" w:rsidP="00ED6F5A">
      <w:pPr>
        <w:spacing w:after="120"/>
        <w:ind w:right="44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 xml:space="preserve">EXPOSIÇÃO DE MOTIVOS AO PROJETO DE LEI Nº 73/2022-L, DE </w:t>
      </w:r>
      <w:r w:rsidRPr="004000C9">
        <w:rPr>
          <w:rFonts w:ascii="Arial" w:hAnsi="Arial" w:cs="Arial"/>
          <w:b/>
          <w:bCs/>
          <w:caps/>
          <w:sz w:val="24"/>
          <w:szCs w:val="24"/>
        </w:rPr>
        <w:t>31 de maio de 2022</w:t>
      </w:r>
      <w:r>
        <w:rPr>
          <w:rFonts w:ascii="Arial" w:hAnsi="Arial" w:cs="Arial"/>
          <w:b/>
          <w:bCs/>
          <w:caps/>
          <w:sz w:val="24"/>
          <w:szCs w:val="24"/>
        </w:rPr>
        <w:t>, DE AUTORIA DO VEREADOR Julio Antonio Mariano</w:t>
      </w:r>
    </w:p>
    <w:p w14:paraId="64882ACD" w14:textId="77777777" w:rsidR="00AF287A" w:rsidRDefault="00AF287A" w:rsidP="00ED6F5A">
      <w:pPr>
        <w:spacing w:after="120"/>
        <w:ind w:right="44"/>
        <w:rPr>
          <w:rFonts w:ascii="Arial" w:hAnsi="Arial" w:cs="Arial"/>
          <w:b/>
          <w:bCs/>
          <w:sz w:val="24"/>
          <w:szCs w:val="24"/>
        </w:rPr>
      </w:pPr>
    </w:p>
    <w:p w14:paraId="56DEF9ED" w14:textId="3E2A54E6" w:rsidR="00AF287A" w:rsidRDefault="00AF287A" w:rsidP="00ED6F5A">
      <w:pPr>
        <w:spacing w:after="120"/>
        <w:ind w:right="44"/>
        <w:jc w:val="both"/>
        <w:rPr>
          <w:rFonts w:ascii="Arial" w:hAnsi="Arial" w:cs="Arial"/>
          <w:b/>
          <w:bCs/>
          <w:sz w:val="24"/>
          <w:szCs w:val="24"/>
        </w:rPr>
      </w:pPr>
    </w:p>
    <w:p w14:paraId="5A80A639" w14:textId="6373791F" w:rsidR="00C214B4" w:rsidRDefault="00D55312" w:rsidP="00B217B3">
      <w:pPr>
        <w:spacing w:after="120" w:line="360" w:lineRule="exact"/>
        <w:ind w:right="45" w:firstLine="3402"/>
        <w:jc w:val="both"/>
        <w:rPr>
          <w:rStyle w:val="markedcontent"/>
          <w:rFonts w:ascii="Arial" w:hAnsi="Arial" w:cs="Arial"/>
          <w:sz w:val="24"/>
          <w:szCs w:val="24"/>
        </w:rPr>
      </w:pPr>
      <w:r w:rsidRPr="00D55312">
        <w:rPr>
          <w:rStyle w:val="markedcontent"/>
          <w:rFonts w:ascii="Arial" w:hAnsi="Arial" w:cs="Arial"/>
          <w:sz w:val="24"/>
          <w:szCs w:val="24"/>
        </w:rPr>
        <w:t>A presente proposição visa dispor sobre a obrigatoriedade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D55312">
        <w:rPr>
          <w:rStyle w:val="markedcontent"/>
          <w:rFonts w:ascii="Arial" w:hAnsi="Arial" w:cs="Arial"/>
          <w:sz w:val="24"/>
          <w:szCs w:val="24"/>
        </w:rPr>
        <w:t>e os</w:t>
      </w:r>
      <w:r w:rsidR="00C214B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D55312">
        <w:rPr>
          <w:rStyle w:val="markedcontent"/>
          <w:rFonts w:ascii="Arial" w:hAnsi="Arial" w:cs="Arial"/>
          <w:sz w:val="24"/>
          <w:szCs w:val="24"/>
        </w:rPr>
        <w:t>requisitos mínimos de instalação de câmeras de vigilância em equipamentos</w:t>
      </w:r>
      <w:r w:rsidR="00C214B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D55312">
        <w:rPr>
          <w:rStyle w:val="markedcontent"/>
          <w:rFonts w:ascii="Arial" w:hAnsi="Arial" w:cs="Arial"/>
          <w:sz w:val="24"/>
          <w:szCs w:val="24"/>
        </w:rPr>
        <w:t xml:space="preserve">de uso pessoal da Guarda Civil </w:t>
      </w:r>
      <w:r w:rsidR="00C214B4">
        <w:rPr>
          <w:rStyle w:val="markedcontent"/>
          <w:rFonts w:ascii="Arial" w:hAnsi="Arial" w:cs="Arial"/>
          <w:sz w:val="24"/>
          <w:szCs w:val="24"/>
        </w:rPr>
        <w:t>Municipal da Est</w:t>
      </w:r>
      <w:r w:rsidR="0063492A">
        <w:rPr>
          <w:rStyle w:val="markedcontent"/>
          <w:rFonts w:ascii="Arial" w:hAnsi="Arial" w:cs="Arial"/>
          <w:sz w:val="24"/>
          <w:szCs w:val="24"/>
        </w:rPr>
        <w:t>â</w:t>
      </w:r>
      <w:r w:rsidR="00C214B4">
        <w:rPr>
          <w:rStyle w:val="markedcontent"/>
          <w:rFonts w:ascii="Arial" w:hAnsi="Arial" w:cs="Arial"/>
          <w:sz w:val="24"/>
          <w:szCs w:val="24"/>
        </w:rPr>
        <w:t>ncia Turística de São Roque</w:t>
      </w:r>
      <w:r w:rsidR="0063492A">
        <w:rPr>
          <w:rStyle w:val="markedcontent"/>
          <w:rFonts w:ascii="Arial" w:hAnsi="Arial" w:cs="Arial"/>
          <w:sz w:val="24"/>
          <w:szCs w:val="24"/>
        </w:rPr>
        <w:t xml:space="preserve">, bem como </w:t>
      </w:r>
      <w:r w:rsidRPr="00D55312">
        <w:rPr>
          <w:rStyle w:val="markedcontent"/>
          <w:rFonts w:ascii="Arial" w:hAnsi="Arial" w:cs="Arial"/>
          <w:sz w:val="24"/>
          <w:szCs w:val="24"/>
        </w:rPr>
        <w:t>no</w:t>
      </w:r>
      <w:r w:rsidR="00C214B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D55312">
        <w:rPr>
          <w:rStyle w:val="markedcontent"/>
          <w:rFonts w:ascii="Arial" w:hAnsi="Arial" w:cs="Arial"/>
          <w:sz w:val="24"/>
          <w:szCs w:val="24"/>
        </w:rPr>
        <w:t>exterior dos veículos que compõe a frota da GCM</w:t>
      </w:r>
      <w:r w:rsidR="00C214B4">
        <w:rPr>
          <w:rStyle w:val="markedcontent"/>
          <w:rFonts w:ascii="Arial" w:hAnsi="Arial" w:cs="Arial"/>
          <w:sz w:val="24"/>
          <w:szCs w:val="24"/>
        </w:rPr>
        <w:t xml:space="preserve"> são-roquense</w:t>
      </w:r>
      <w:r w:rsidRPr="00D55312">
        <w:rPr>
          <w:rStyle w:val="markedcontent"/>
          <w:rFonts w:ascii="Arial" w:hAnsi="Arial" w:cs="Arial"/>
          <w:sz w:val="24"/>
          <w:szCs w:val="24"/>
        </w:rPr>
        <w:t>.</w:t>
      </w:r>
    </w:p>
    <w:p w14:paraId="1AF3893B" w14:textId="77777777" w:rsidR="002B415C" w:rsidRDefault="00D55312" w:rsidP="00B217B3">
      <w:pPr>
        <w:spacing w:after="120" w:line="360" w:lineRule="exact"/>
        <w:ind w:right="45" w:firstLine="3402"/>
        <w:jc w:val="both"/>
        <w:rPr>
          <w:rStyle w:val="markedcontent"/>
          <w:rFonts w:ascii="Arial" w:hAnsi="Arial" w:cs="Arial"/>
          <w:sz w:val="24"/>
          <w:szCs w:val="24"/>
        </w:rPr>
      </w:pPr>
      <w:r w:rsidRPr="00D55312">
        <w:rPr>
          <w:rStyle w:val="markedcontent"/>
          <w:rFonts w:ascii="Arial" w:hAnsi="Arial" w:cs="Arial"/>
          <w:sz w:val="24"/>
          <w:szCs w:val="24"/>
        </w:rPr>
        <w:t>Considerando que nos dias de hoje, inúmeras corporações ao</w:t>
      </w:r>
      <w:r w:rsidR="00C214B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D55312">
        <w:rPr>
          <w:rStyle w:val="markedcontent"/>
          <w:rFonts w:ascii="Arial" w:hAnsi="Arial" w:cs="Arial"/>
          <w:sz w:val="24"/>
          <w:szCs w:val="24"/>
        </w:rPr>
        <w:t>redor do mundo – Estados Unidos, Chile, Inglaterra etc. – têm microcâmeras</w:t>
      </w:r>
      <w:r w:rsidR="00C214B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D55312">
        <w:rPr>
          <w:rStyle w:val="markedcontent"/>
          <w:rFonts w:ascii="Arial" w:hAnsi="Arial" w:cs="Arial"/>
          <w:sz w:val="24"/>
          <w:szCs w:val="24"/>
        </w:rPr>
        <w:t>compondo os equipamentos pessoais dos seus agentes. Mesmo no Brasil,</w:t>
      </w:r>
      <w:r w:rsidR="00C214B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D55312">
        <w:rPr>
          <w:rStyle w:val="markedcontent"/>
          <w:rFonts w:ascii="Arial" w:hAnsi="Arial" w:cs="Arial"/>
          <w:sz w:val="24"/>
          <w:szCs w:val="24"/>
        </w:rPr>
        <w:t>ainda que de uso opcional, algumas corporações já as adotam.</w:t>
      </w:r>
      <w:r w:rsidR="00C214B4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0AB70B9D" w14:textId="77777777" w:rsidR="003249CC" w:rsidRDefault="00D55312" w:rsidP="00B217B3">
      <w:pPr>
        <w:spacing w:after="120" w:line="360" w:lineRule="exact"/>
        <w:ind w:right="45" w:firstLine="3402"/>
        <w:jc w:val="both"/>
        <w:rPr>
          <w:rStyle w:val="markedcontent"/>
          <w:rFonts w:ascii="Arial" w:hAnsi="Arial" w:cs="Arial"/>
          <w:sz w:val="24"/>
          <w:szCs w:val="24"/>
        </w:rPr>
      </w:pPr>
      <w:r w:rsidRPr="00D55312">
        <w:rPr>
          <w:rStyle w:val="markedcontent"/>
          <w:rFonts w:ascii="Arial" w:hAnsi="Arial" w:cs="Arial"/>
          <w:sz w:val="24"/>
          <w:szCs w:val="24"/>
        </w:rPr>
        <w:t xml:space="preserve">A filmagem e gravação da ação policial </w:t>
      </w:r>
      <w:r w:rsidR="00C214B4">
        <w:rPr>
          <w:rStyle w:val="markedcontent"/>
          <w:rFonts w:ascii="Arial" w:hAnsi="Arial" w:cs="Arial"/>
          <w:sz w:val="24"/>
          <w:szCs w:val="24"/>
        </w:rPr>
        <w:t>é</w:t>
      </w:r>
      <w:r w:rsidRPr="00D55312">
        <w:rPr>
          <w:rStyle w:val="markedcontent"/>
          <w:rFonts w:ascii="Arial" w:hAnsi="Arial" w:cs="Arial"/>
          <w:sz w:val="24"/>
          <w:szCs w:val="24"/>
        </w:rPr>
        <w:t xml:space="preserve"> ferramenta utilizada pelas</w:t>
      </w:r>
      <w:r w:rsidR="00C214B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D55312">
        <w:rPr>
          <w:rStyle w:val="markedcontent"/>
          <w:rFonts w:ascii="Arial" w:hAnsi="Arial" w:cs="Arial"/>
          <w:sz w:val="24"/>
          <w:szCs w:val="24"/>
        </w:rPr>
        <w:t>principais policiais mundiais e visa, particularmente, resguardar o policial e</w:t>
      </w:r>
      <w:r w:rsidR="00C214B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D55312">
        <w:rPr>
          <w:rStyle w:val="markedcontent"/>
          <w:rFonts w:ascii="Arial" w:hAnsi="Arial" w:cs="Arial"/>
          <w:sz w:val="24"/>
          <w:szCs w:val="24"/>
        </w:rPr>
        <w:t>comprovar a correta abordagem, preservando a ação e as provas nelas</w:t>
      </w:r>
      <w:r w:rsidR="00C214B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D55312">
        <w:rPr>
          <w:rStyle w:val="markedcontent"/>
          <w:rFonts w:ascii="Arial" w:hAnsi="Arial" w:cs="Arial"/>
          <w:sz w:val="24"/>
          <w:szCs w:val="24"/>
        </w:rPr>
        <w:t>colhidas.</w:t>
      </w:r>
      <w:r w:rsidR="00C214B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D55312">
        <w:rPr>
          <w:rStyle w:val="markedcontent"/>
          <w:rFonts w:ascii="Arial" w:hAnsi="Arial" w:cs="Arial"/>
          <w:sz w:val="24"/>
          <w:szCs w:val="24"/>
        </w:rPr>
        <w:t>Seu custo não é alto, seu manejo é fácil e há dispositivo que impede que o próprio agente</w:t>
      </w:r>
      <w:r w:rsidR="00C214B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D55312">
        <w:rPr>
          <w:rStyle w:val="markedcontent"/>
          <w:rFonts w:ascii="Arial" w:hAnsi="Arial" w:cs="Arial"/>
          <w:sz w:val="24"/>
          <w:szCs w:val="24"/>
        </w:rPr>
        <w:t>possa apagar o vídeo ou editá-lo.</w:t>
      </w:r>
    </w:p>
    <w:p w14:paraId="7907D9A9" w14:textId="6B46EEFA" w:rsidR="00D55312" w:rsidRPr="00D55312" w:rsidRDefault="003249CC" w:rsidP="00B217B3">
      <w:pPr>
        <w:spacing w:after="120" w:line="360" w:lineRule="exact"/>
        <w:ind w:right="45" w:firstLine="340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As câmeras proporcionar</w:t>
      </w:r>
      <w:r w:rsidR="00450C0D">
        <w:rPr>
          <w:rStyle w:val="markedcontent"/>
          <w:rFonts w:ascii="Arial" w:hAnsi="Arial" w:cs="Arial"/>
          <w:sz w:val="24"/>
          <w:szCs w:val="24"/>
        </w:rPr>
        <w:t>ão</w:t>
      </w:r>
      <w:r>
        <w:rPr>
          <w:rStyle w:val="markedcontent"/>
          <w:rFonts w:ascii="Arial" w:hAnsi="Arial" w:cs="Arial"/>
          <w:sz w:val="24"/>
          <w:szCs w:val="24"/>
        </w:rPr>
        <w:t xml:space="preserve"> segurança</w:t>
      </w:r>
      <w:r w:rsidR="00450C0D">
        <w:rPr>
          <w:rStyle w:val="markedcontent"/>
          <w:rFonts w:ascii="Arial" w:hAnsi="Arial" w:cs="Arial"/>
          <w:sz w:val="24"/>
          <w:szCs w:val="24"/>
        </w:rPr>
        <w:t xml:space="preserve"> tanto aos guardas municipais quanto aos cidadãos</w:t>
      </w:r>
      <w:r w:rsidR="008F1FB3">
        <w:rPr>
          <w:rStyle w:val="markedcontent"/>
          <w:rFonts w:ascii="Arial" w:hAnsi="Arial" w:cs="Arial"/>
          <w:sz w:val="24"/>
          <w:szCs w:val="24"/>
        </w:rPr>
        <w:t xml:space="preserve">. </w:t>
      </w:r>
      <w:r w:rsidR="00D55312" w:rsidRPr="00D55312">
        <w:rPr>
          <w:rStyle w:val="markedcontent"/>
          <w:rFonts w:ascii="Arial" w:hAnsi="Arial" w:cs="Arial"/>
          <w:sz w:val="24"/>
          <w:szCs w:val="24"/>
        </w:rPr>
        <w:t>Em função do exposto, sabendo do incontestável mérito desta</w:t>
      </w:r>
      <w:r w:rsidR="00C214B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D55312" w:rsidRPr="00D55312">
        <w:rPr>
          <w:rStyle w:val="markedcontent"/>
          <w:rFonts w:ascii="Arial" w:hAnsi="Arial" w:cs="Arial"/>
          <w:sz w:val="24"/>
          <w:szCs w:val="24"/>
        </w:rPr>
        <w:t xml:space="preserve">proposição, solicitamos aos </w:t>
      </w:r>
      <w:r w:rsidR="00126A34">
        <w:rPr>
          <w:rStyle w:val="markedcontent"/>
          <w:rFonts w:ascii="Arial" w:hAnsi="Arial" w:cs="Arial"/>
          <w:sz w:val="24"/>
          <w:szCs w:val="24"/>
        </w:rPr>
        <w:t xml:space="preserve">nobres colegas </w:t>
      </w:r>
      <w:r w:rsidR="00D55312" w:rsidRPr="00D55312">
        <w:rPr>
          <w:rStyle w:val="markedcontent"/>
          <w:rFonts w:ascii="Arial" w:hAnsi="Arial" w:cs="Arial"/>
          <w:sz w:val="24"/>
          <w:szCs w:val="24"/>
        </w:rPr>
        <w:t>para a</w:t>
      </w:r>
      <w:r w:rsidR="00C214B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D55312" w:rsidRPr="00D55312">
        <w:rPr>
          <w:rStyle w:val="markedcontent"/>
          <w:rFonts w:ascii="Arial" w:hAnsi="Arial" w:cs="Arial"/>
          <w:sz w:val="24"/>
          <w:szCs w:val="24"/>
        </w:rPr>
        <w:t xml:space="preserve">aceitação, apreciação e aprovação deste </w:t>
      </w:r>
      <w:r w:rsidR="00126A34">
        <w:rPr>
          <w:rStyle w:val="markedcontent"/>
          <w:rFonts w:ascii="Arial" w:hAnsi="Arial" w:cs="Arial"/>
          <w:sz w:val="24"/>
          <w:szCs w:val="24"/>
        </w:rPr>
        <w:t>P</w:t>
      </w:r>
      <w:r w:rsidR="00D55312" w:rsidRPr="00D55312">
        <w:rPr>
          <w:rStyle w:val="markedcontent"/>
          <w:rFonts w:ascii="Arial" w:hAnsi="Arial" w:cs="Arial"/>
          <w:sz w:val="24"/>
          <w:szCs w:val="24"/>
        </w:rPr>
        <w:t xml:space="preserve">rojeto de </w:t>
      </w:r>
      <w:r w:rsidR="00126A34">
        <w:rPr>
          <w:rStyle w:val="markedcontent"/>
          <w:rFonts w:ascii="Arial" w:hAnsi="Arial" w:cs="Arial"/>
          <w:sz w:val="24"/>
          <w:szCs w:val="24"/>
        </w:rPr>
        <w:t>L</w:t>
      </w:r>
      <w:r w:rsidR="00D55312" w:rsidRPr="00D55312">
        <w:rPr>
          <w:rStyle w:val="markedcontent"/>
          <w:rFonts w:ascii="Arial" w:hAnsi="Arial" w:cs="Arial"/>
          <w:sz w:val="24"/>
          <w:szCs w:val="24"/>
        </w:rPr>
        <w:t>ei.</w:t>
      </w:r>
    </w:p>
    <w:p w14:paraId="34BAA04E" w14:textId="76A4B004" w:rsidR="00D55312" w:rsidRDefault="00D55312" w:rsidP="00C214B4">
      <w:pPr>
        <w:spacing w:after="120" w:line="360" w:lineRule="exact"/>
        <w:ind w:right="44"/>
        <w:jc w:val="both"/>
        <w:rPr>
          <w:rFonts w:ascii="Arial" w:hAnsi="Arial" w:cs="Arial"/>
          <w:b/>
          <w:bCs/>
          <w:sz w:val="24"/>
          <w:szCs w:val="24"/>
        </w:rPr>
      </w:pPr>
    </w:p>
    <w:p w14:paraId="66795F5D" w14:textId="7F86A6BD" w:rsidR="00AF287A" w:rsidRDefault="00405619" w:rsidP="00C214B4">
      <w:pPr>
        <w:pStyle w:val="Corpodetexto3"/>
        <w:spacing w:after="120" w:line="360" w:lineRule="exact"/>
        <w:ind w:right="45" w:firstLine="3402"/>
      </w:pPr>
      <w:r>
        <w:t xml:space="preserve">Isso posto, </w:t>
      </w:r>
      <w:r w:rsidRPr="006C4A42">
        <w:rPr>
          <w:caps/>
        </w:rPr>
        <w:t>Julio Antonio Mariano,</w:t>
      </w:r>
      <w:r>
        <w:t xml:space="preserve"> por intermédio do Protocolo nº CETSR 31/05/2022 - 16:22 7200/2022, de </w:t>
      </w:r>
      <w:r w:rsidRPr="004000C9">
        <w:t>31 de maio de 2022</w:t>
      </w:r>
      <w:r>
        <w:t xml:space="preserve">, apresenta ao Egrégio Plenário o seguinte Projeto de Lei: </w:t>
      </w:r>
    </w:p>
    <w:p w14:paraId="594C693F" w14:textId="77777777" w:rsidR="00AF287A" w:rsidRDefault="00AF287A" w:rsidP="00ED6F5A">
      <w:pPr>
        <w:spacing w:after="120"/>
        <w:ind w:right="44"/>
      </w:pPr>
    </w:p>
    <w:p w14:paraId="4447682F" w14:textId="77777777" w:rsidR="00AF287A" w:rsidRDefault="00AF287A" w:rsidP="00ED6F5A">
      <w:pPr>
        <w:pStyle w:val="Ttulo3"/>
        <w:spacing w:after="120"/>
        <w:ind w:right="44"/>
        <w:rPr>
          <w:b w:val="0"/>
          <w:bCs w:val="0"/>
          <w:snapToGrid w:val="0"/>
        </w:rPr>
      </w:pPr>
    </w:p>
    <w:p w14:paraId="02749C49" w14:textId="42E17EB7" w:rsidR="00AF287A" w:rsidRDefault="00405619" w:rsidP="00ED6F5A">
      <w:pPr>
        <w:spacing w:after="120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31/05/2022 - 16:22 7200/2022</w:t>
      </w:r>
      <w:r w:rsidR="00EC5EDA">
        <w:rPr>
          <w:rFonts w:ascii="Arial" w:hAnsi="Arial" w:cs="Arial"/>
          <w:b/>
          <w:bCs/>
          <w:sz w:val="16"/>
          <w:szCs w:val="16"/>
        </w:rPr>
        <w:t>/</w:t>
      </w:r>
      <w:r w:rsidR="00DE6603" w:rsidRPr="00DE6603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="00DE6603">
        <w:rPr>
          <w:rFonts w:ascii="Arial" w:hAnsi="Arial" w:cs="Arial"/>
          <w:b/>
          <w:bCs/>
          <w:sz w:val="16"/>
          <w:szCs w:val="16"/>
        </w:rPr>
        <w:t>plt&amp;fap</w:t>
      </w:r>
      <w:proofErr w:type="spellEnd"/>
    </w:p>
    <w:p w14:paraId="4E9C3B64" w14:textId="3B074B79" w:rsidR="00AF287A" w:rsidRPr="00DE6603" w:rsidRDefault="00405619" w:rsidP="003B6094">
      <w:pPr>
        <w:pStyle w:val="Ttulo3"/>
        <w:ind w:left="3828" w:right="45" w:firstLine="0"/>
        <w:rPr>
          <w:sz w:val="26"/>
          <w:szCs w:val="26"/>
        </w:rPr>
      </w:pPr>
      <w:r>
        <w:rPr>
          <w:b w:val="0"/>
          <w:bCs w:val="0"/>
          <w:snapToGrid w:val="0"/>
        </w:rPr>
        <w:br w:type="column"/>
      </w:r>
      <w:r w:rsidRPr="00DE6603">
        <w:rPr>
          <w:sz w:val="26"/>
          <w:szCs w:val="26"/>
        </w:rPr>
        <w:lastRenderedPageBreak/>
        <w:t>PROJETO DE LEI Nº 73/2022</w:t>
      </w:r>
      <w:r w:rsidR="00B9228D">
        <w:rPr>
          <w:sz w:val="26"/>
          <w:szCs w:val="26"/>
        </w:rPr>
        <w:t>-L</w:t>
      </w:r>
    </w:p>
    <w:p w14:paraId="5A9F3EE0" w14:textId="77777777" w:rsidR="00AF287A" w:rsidRDefault="00405619" w:rsidP="003B6094">
      <w:pPr>
        <w:ind w:left="3828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Pr="004000C9">
        <w:rPr>
          <w:rFonts w:ascii="Arial" w:hAnsi="Arial" w:cs="Arial"/>
          <w:sz w:val="24"/>
          <w:szCs w:val="24"/>
        </w:rPr>
        <w:t>31 de maio de 2022</w:t>
      </w:r>
      <w:r>
        <w:rPr>
          <w:rFonts w:ascii="Arial" w:hAnsi="Arial" w:cs="Arial"/>
          <w:sz w:val="24"/>
          <w:szCs w:val="24"/>
        </w:rPr>
        <w:t>.</w:t>
      </w:r>
    </w:p>
    <w:p w14:paraId="2A3BF629" w14:textId="77777777" w:rsidR="00AF287A" w:rsidRDefault="00AF287A" w:rsidP="003B6094">
      <w:pPr>
        <w:ind w:left="3828" w:right="45"/>
        <w:jc w:val="both"/>
        <w:rPr>
          <w:rFonts w:ascii="Arial" w:hAnsi="Arial" w:cs="Arial"/>
          <w:sz w:val="24"/>
          <w:szCs w:val="24"/>
        </w:rPr>
      </w:pPr>
    </w:p>
    <w:p w14:paraId="595F541E" w14:textId="0F66BD5D" w:rsidR="00AF287A" w:rsidRDefault="00405619" w:rsidP="003B6094">
      <w:pPr>
        <w:ind w:left="3828" w:right="4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Dispõe sobre a obrigatoriedade do uso de microcâmeras compondo o equipamento de uso pessoal, coletes e no exterior dos integrantes da </w:t>
      </w:r>
      <w:r w:rsidR="00312B71">
        <w:rPr>
          <w:rFonts w:ascii="Arial" w:hAnsi="Arial" w:cs="Arial"/>
          <w:b/>
          <w:bCs/>
          <w:i/>
          <w:iCs/>
          <w:sz w:val="24"/>
          <w:szCs w:val="24"/>
        </w:rPr>
        <w:t>G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uarda </w:t>
      </w:r>
      <w:r w:rsidR="00312B71">
        <w:rPr>
          <w:rFonts w:ascii="Arial" w:hAnsi="Arial" w:cs="Arial"/>
          <w:b/>
          <w:bCs/>
          <w:i/>
          <w:iCs/>
          <w:sz w:val="24"/>
          <w:szCs w:val="24"/>
        </w:rPr>
        <w:t>C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ivil </w:t>
      </w:r>
      <w:r w:rsidR="00312B71">
        <w:rPr>
          <w:rFonts w:ascii="Arial" w:hAnsi="Arial" w:cs="Arial"/>
          <w:b/>
          <w:bCs/>
          <w:i/>
          <w:iCs/>
          <w:sz w:val="24"/>
          <w:szCs w:val="24"/>
        </w:rPr>
        <w:t>M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unicipal da </w:t>
      </w:r>
      <w:r w:rsidR="00DE6603">
        <w:rPr>
          <w:rFonts w:ascii="Arial" w:hAnsi="Arial" w:cs="Arial"/>
          <w:b/>
          <w:bCs/>
          <w:i/>
          <w:iCs/>
          <w:sz w:val="24"/>
          <w:szCs w:val="24"/>
        </w:rPr>
        <w:t>E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stância </w:t>
      </w:r>
      <w:r w:rsidR="00DE6603">
        <w:rPr>
          <w:rFonts w:ascii="Arial" w:hAnsi="Arial" w:cs="Arial"/>
          <w:b/>
          <w:bCs/>
          <w:i/>
          <w:iCs/>
          <w:sz w:val="24"/>
          <w:szCs w:val="24"/>
        </w:rPr>
        <w:t>T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urística de </w:t>
      </w:r>
      <w:r w:rsidR="00DE6603">
        <w:rPr>
          <w:rFonts w:ascii="Arial" w:hAnsi="Arial" w:cs="Arial"/>
          <w:b/>
          <w:bCs/>
          <w:i/>
          <w:iCs/>
          <w:sz w:val="24"/>
          <w:szCs w:val="24"/>
        </w:rPr>
        <w:t>S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ão </w:t>
      </w:r>
      <w:r w:rsidR="00DE6603">
        <w:rPr>
          <w:rFonts w:ascii="Arial" w:hAnsi="Arial" w:cs="Arial"/>
          <w:b/>
          <w:bCs/>
          <w:i/>
          <w:iCs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sz w:val="24"/>
          <w:szCs w:val="24"/>
        </w:rPr>
        <w:t>oque nas atividades operacionais</w:t>
      </w:r>
      <w:r w:rsidR="00DE6603">
        <w:rPr>
          <w:rFonts w:ascii="Arial" w:hAnsi="Arial" w:cs="Arial"/>
          <w:b/>
          <w:bCs/>
          <w:i/>
          <w:iCs/>
          <w:sz w:val="24"/>
          <w:szCs w:val="24"/>
        </w:rPr>
        <w:t xml:space="preserve">, bem como a </w:t>
      </w:r>
      <w:r>
        <w:rPr>
          <w:rFonts w:ascii="Arial" w:hAnsi="Arial" w:cs="Arial"/>
          <w:b/>
          <w:bCs/>
          <w:i/>
          <w:iCs/>
          <w:sz w:val="24"/>
          <w:szCs w:val="24"/>
        </w:rPr>
        <w:t>instalação de câmeras de vigilância no exterior de viaturas.</w:t>
      </w:r>
    </w:p>
    <w:p w14:paraId="392AD8D8" w14:textId="77777777" w:rsidR="00E8142B" w:rsidRDefault="00E8142B" w:rsidP="003B6094">
      <w:pPr>
        <w:ind w:left="3828" w:right="4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BCD970F" w14:textId="77777777" w:rsidR="00AF287A" w:rsidRDefault="00405619" w:rsidP="003B6094">
      <w:pPr>
        <w:ind w:left="3828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Municipal da Estância Turística de São Roque,</w:t>
      </w:r>
    </w:p>
    <w:p w14:paraId="5928E3F4" w14:textId="77777777" w:rsidR="00E8142B" w:rsidRDefault="00E8142B" w:rsidP="003B6094">
      <w:pPr>
        <w:ind w:left="3828" w:right="45"/>
        <w:jc w:val="both"/>
        <w:rPr>
          <w:rFonts w:ascii="Arial" w:hAnsi="Arial" w:cs="Arial"/>
          <w:sz w:val="24"/>
          <w:szCs w:val="24"/>
        </w:rPr>
      </w:pPr>
    </w:p>
    <w:p w14:paraId="10BDE8C0" w14:textId="77777777" w:rsidR="00AF287A" w:rsidRDefault="00405619" w:rsidP="003B6094">
      <w:pPr>
        <w:ind w:left="3828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Faço saber que a Câmara Municipal da Estância Turística de São Roque decreta e eu promulgo a seguinte Lei:</w:t>
      </w:r>
    </w:p>
    <w:p w14:paraId="6096D0CF" w14:textId="77777777" w:rsidR="00AF287A" w:rsidRDefault="00AF287A" w:rsidP="003B6094">
      <w:pPr>
        <w:pStyle w:val="Corpodetexto"/>
        <w:spacing w:after="0"/>
        <w:ind w:right="44"/>
        <w:jc w:val="both"/>
        <w:rPr>
          <w:rFonts w:ascii="Arial" w:hAnsi="Arial" w:cs="Arial"/>
          <w:sz w:val="24"/>
          <w:szCs w:val="24"/>
        </w:rPr>
      </w:pPr>
    </w:p>
    <w:p w14:paraId="7A1B4A3F" w14:textId="39B8AE7B" w:rsidR="003B6094" w:rsidRPr="00DE6603" w:rsidRDefault="0074782E" w:rsidP="0074782E">
      <w:pPr>
        <w:pStyle w:val="Recuodecorpodetexto3"/>
        <w:spacing w:before="0" w:after="120"/>
        <w:ind w:left="0" w:right="45" w:firstLine="3827"/>
      </w:pPr>
      <w:r w:rsidRPr="00DE6603">
        <w:t>Art.</w:t>
      </w:r>
      <w:r w:rsidR="00271270">
        <w:t xml:space="preserve"> </w:t>
      </w:r>
      <w:r w:rsidR="003B6094" w:rsidRPr="00DE6603">
        <w:t xml:space="preserve">1º Esta Lei dispõe sobre obrigatoriedade de microcâmeras compondo equipamento de uso pessoal, coletes e de instalação de câmeras de vigilância no exterior dos veículos da Guarda Civil </w:t>
      </w:r>
      <w:r w:rsidR="00DE6603" w:rsidRPr="00DE6603">
        <w:t xml:space="preserve">Municipal </w:t>
      </w:r>
      <w:r w:rsidR="003B6094" w:rsidRPr="00DE6603">
        <w:t>da Estância Turística de São Roque.</w:t>
      </w:r>
    </w:p>
    <w:p w14:paraId="03FC5604" w14:textId="4A198621" w:rsidR="003B6094" w:rsidRPr="00DE6603" w:rsidRDefault="003B6094" w:rsidP="0074782E">
      <w:pPr>
        <w:pStyle w:val="Recuodecorpodetexto3"/>
        <w:spacing w:before="0" w:after="120"/>
        <w:ind w:left="0" w:right="45" w:firstLine="3827"/>
      </w:pPr>
      <w:r w:rsidRPr="00DE6603">
        <w:t xml:space="preserve">Parágrafo único. A instalação dos referidos sistemas, </w:t>
      </w:r>
      <w:r w:rsidR="002806B5" w:rsidRPr="00DE6603">
        <w:t>será realizada de acordo com o cronograma estipulado pelo Poder Executivo</w:t>
      </w:r>
      <w:r w:rsidRPr="00DE6603">
        <w:t xml:space="preserve">. </w:t>
      </w:r>
    </w:p>
    <w:p w14:paraId="027C8623" w14:textId="3D15C7FD" w:rsidR="003B6094" w:rsidRPr="00DE6603" w:rsidRDefault="0074782E" w:rsidP="0074782E">
      <w:pPr>
        <w:pStyle w:val="Recuodecorpodetexto3"/>
        <w:spacing w:before="0" w:after="120"/>
        <w:ind w:left="0" w:right="45" w:firstLine="3827"/>
      </w:pPr>
      <w:r w:rsidRPr="00DE6603">
        <w:t xml:space="preserve">Art. </w:t>
      </w:r>
      <w:r w:rsidR="003B6094" w:rsidRPr="00DE6603">
        <w:t xml:space="preserve">2º Os equipamentos de captura, registro de imagens e de sons deverá possuir qualidade com boa resolução, opção de impressão, com sensibilidade à luz compatível com a iluminação do local, a fim de permitir a identificação fisionômica de pessoas ou situações presentes no sistema monitorado, funções técnicas necessárias para utilização dos recursos quando for preciso, no intuito de identificação dos infratores ou da situação ocorrida. </w:t>
      </w:r>
    </w:p>
    <w:p w14:paraId="7E32A668" w14:textId="57899030" w:rsidR="003B6094" w:rsidRPr="00DE6603" w:rsidRDefault="0074782E" w:rsidP="0074782E">
      <w:pPr>
        <w:pStyle w:val="Recuodecorpodetexto3"/>
        <w:spacing w:before="0" w:after="120"/>
        <w:ind w:left="0" w:right="45" w:firstLine="3827"/>
      </w:pPr>
      <w:r w:rsidRPr="00DE6603">
        <w:t xml:space="preserve">§ </w:t>
      </w:r>
      <w:r w:rsidR="003B6094" w:rsidRPr="00DE6603">
        <w:t xml:space="preserve">1º As imagens e sons obtidas pelos equipamentos serão preservadas por no mínimo 120 (cento e vinte) dias. </w:t>
      </w:r>
    </w:p>
    <w:p w14:paraId="7826DEBD" w14:textId="70EFD085" w:rsidR="003B6094" w:rsidRPr="00DE6603" w:rsidRDefault="0074782E" w:rsidP="0074782E">
      <w:pPr>
        <w:pStyle w:val="Recuodecorpodetexto3"/>
        <w:spacing w:before="0" w:after="120"/>
        <w:ind w:left="0" w:right="45" w:firstLine="3827"/>
      </w:pPr>
      <w:r w:rsidRPr="00DE6603">
        <w:t xml:space="preserve">§ </w:t>
      </w:r>
      <w:r w:rsidR="003B6094" w:rsidRPr="00DE6603">
        <w:t xml:space="preserve">2º Responderão civil, penal e administrativamente aqueles que utilizarem de forma irregular as imagens e sons armazenados pelas câmeras de vigilância e monitoramento, bem como, no seu descarte antes do prazo. </w:t>
      </w:r>
    </w:p>
    <w:p w14:paraId="063BEC47" w14:textId="1813EBC1" w:rsidR="003B6094" w:rsidRPr="00DE6603" w:rsidRDefault="003B6094" w:rsidP="0074782E">
      <w:pPr>
        <w:pStyle w:val="Recuodecorpodetexto3"/>
        <w:spacing w:before="0" w:after="120"/>
        <w:ind w:left="0" w:right="45" w:firstLine="3827"/>
      </w:pPr>
      <w:r w:rsidRPr="00DE6603">
        <w:t xml:space="preserve">Art. 3º Os GCMs da Guarda Civis da Estância Turística de São </w:t>
      </w:r>
      <w:r w:rsidR="005A458E" w:rsidRPr="00DE6603">
        <w:t xml:space="preserve">Roque </w:t>
      </w:r>
      <w:r w:rsidRPr="00DE6603">
        <w:t xml:space="preserve">em missão externa terão, obrigatoriamente, </w:t>
      </w:r>
      <w:r w:rsidR="005A458E" w:rsidRPr="00DE6603">
        <w:t>micro câmeras</w:t>
      </w:r>
      <w:r w:rsidRPr="00DE6603">
        <w:t xml:space="preserve"> compondo seu equipamento de uso pessoal. </w:t>
      </w:r>
    </w:p>
    <w:p w14:paraId="43E41DC2" w14:textId="02E9839D" w:rsidR="003B6094" w:rsidRPr="00DE6603" w:rsidRDefault="003B6094" w:rsidP="0074782E">
      <w:pPr>
        <w:pStyle w:val="Recuodecorpodetexto3"/>
        <w:spacing w:before="0" w:after="120"/>
        <w:ind w:left="0" w:right="45" w:firstLine="3827"/>
      </w:pPr>
      <w:r w:rsidRPr="00DE6603">
        <w:lastRenderedPageBreak/>
        <w:t xml:space="preserve"> Art. 4º </w:t>
      </w:r>
      <w:r w:rsidR="005A458E" w:rsidRPr="00DE6603">
        <w:t>As imagens e sons gerados poderão ser requisitado</w:t>
      </w:r>
      <w:r w:rsidRPr="00DE6603">
        <w:t>s para fins de investigação ou instrução de processo criminal, cível e administrativo quando requisitadas pelo Ministério Público, pelo Poder J</w:t>
      </w:r>
      <w:r w:rsidR="005A458E" w:rsidRPr="00DE6603">
        <w:t>udiciário ou, ainda</w:t>
      </w:r>
      <w:r w:rsidR="00DE6603" w:rsidRPr="00DE6603">
        <w:t>,</w:t>
      </w:r>
      <w:r w:rsidR="005A458E" w:rsidRPr="00DE6603">
        <w:t xml:space="preserve"> por</w:t>
      </w:r>
      <w:r w:rsidRPr="00DE6603">
        <w:t xml:space="preserve"> agente da GCM que for parte interessada em âmbito de processo administrativo.</w:t>
      </w:r>
    </w:p>
    <w:p w14:paraId="21567DA3" w14:textId="41AFBA63" w:rsidR="003B6094" w:rsidRPr="00DE6603" w:rsidRDefault="003B6094" w:rsidP="0074782E">
      <w:pPr>
        <w:pStyle w:val="Recuodecorpodetexto3"/>
        <w:spacing w:before="0" w:after="120"/>
        <w:ind w:left="0" w:right="45" w:firstLine="3827"/>
      </w:pPr>
      <w:r w:rsidRPr="00DE6603">
        <w:t xml:space="preserve"> Art. </w:t>
      </w:r>
      <w:r w:rsidR="00DE6603">
        <w:t>5</w:t>
      </w:r>
      <w:r w:rsidRPr="00DE6603">
        <w:t>º Os vídeos arquivados serão de acesso restrito ao Comando Ge</w:t>
      </w:r>
      <w:r w:rsidR="00AE2201" w:rsidRPr="00DE6603">
        <w:t xml:space="preserve">ral da Guarda Civil Municipal, </w:t>
      </w:r>
      <w:r w:rsidRPr="00DE6603">
        <w:t>ao Ministério Público e ao Poder Judiciário.</w:t>
      </w:r>
    </w:p>
    <w:p w14:paraId="0E1E87BF" w14:textId="2725DA80" w:rsidR="003B6094" w:rsidRPr="00DE6603" w:rsidRDefault="003B6094" w:rsidP="0074782E">
      <w:pPr>
        <w:pStyle w:val="Recuodecorpodetexto3"/>
        <w:spacing w:before="0" w:after="120"/>
        <w:ind w:left="0" w:right="45" w:firstLine="3827"/>
      </w:pPr>
      <w:r w:rsidRPr="00DE6603">
        <w:t xml:space="preserve">Art. </w:t>
      </w:r>
      <w:r w:rsidR="00DE6603">
        <w:t>6</w:t>
      </w:r>
      <w:r w:rsidRPr="00DE6603">
        <w:t>º As despesas decorrentes da aplicação desta lei correrão por conta de dotações orçamentárias próprias, suplementadas se necessário.</w:t>
      </w:r>
    </w:p>
    <w:p w14:paraId="6155CC3D" w14:textId="01A3241A" w:rsidR="00AF287A" w:rsidRDefault="003B6094" w:rsidP="0074782E">
      <w:pPr>
        <w:pStyle w:val="Recuodecorpodetexto3"/>
        <w:spacing w:before="0" w:after="120"/>
        <w:ind w:left="0" w:right="45" w:firstLine="3827"/>
      </w:pPr>
      <w:r w:rsidRPr="00DE6603">
        <w:t xml:space="preserve">Art. </w:t>
      </w:r>
      <w:r w:rsidR="00DE6603">
        <w:t>7</w:t>
      </w:r>
      <w:r w:rsidRPr="00DE6603">
        <w:t>º Esta Lei entra em vigor</w:t>
      </w:r>
      <w:r w:rsidR="00DE6603">
        <w:t xml:space="preserve"> decorridos 90 (noventa) dias da </w:t>
      </w:r>
      <w:r w:rsidRPr="00DE6603">
        <w:t>data de sua publicação</w:t>
      </w:r>
      <w:r w:rsidR="00DE6603">
        <w:t xml:space="preserve"> oficial</w:t>
      </w:r>
      <w:r w:rsidRPr="00DE6603">
        <w:t>.</w:t>
      </w:r>
    </w:p>
    <w:p w14:paraId="6AAC9EC2" w14:textId="7B5363D9" w:rsidR="00DE6603" w:rsidRDefault="00DE6603" w:rsidP="0074782E">
      <w:pPr>
        <w:pStyle w:val="Recuodecorpodetexto3"/>
        <w:spacing w:before="0" w:after="120"/>
        <w:ind w:left="0" w:right="45" w:firstLine="3827"/>
      </w:pPr>
    </w:p>
    <w:p w14:paraId="492A6C4D" w14:textId="77777777" w:rsidR="00DE6603" w:rsidRPr="00DE6603" w:rsidRDefault="00DE6603" w:rsidP="0074782E">
      <w:pPr>
        <w:pStyle w:val="Recuodecorpodetexto3"/>
        <w:spacing w:before="0" w:after="120"/>
        <w:ind w:left="0" w:right="45" w:firstLine="3827"/>
      </w:pPr>
    </w:p>
    <w:p w14:paraId="3389270A" w14:textId="77777777" w:rsidR="00AF287A" w:rsidRDefault="00405619" w:rsidP="003B6094">
      <w:pPr>
        <w:pStyle w:val="Recuodecorpodetexto3"/>
        <w:spacing w:before="0"/>
        <w:ind w:right="44" w:firstLine="18"/>
      </w:pPr>
      <w:r>
        <w:t xml:space="preserve">Sala das Sessões “Dr. Júlio Arantes de Freitas”, </w:t>
      </w:r>
      <w:r w:rsidRPr="004000C9">
        <w:t>31 de maio de 2022</w:t>
      </w:r>
      <w:r>
        <w:t>.</w:t>
      </w:r>
    </w:p>
    <w:p w14:paraId="2FAB6D2C" w14:textId="77777777" w:rsidR="00AF287A" w:rsidRDefault="00AF287A" w:rsidP="003B6094">
      <w:pPr>
        <w:ind w:right="44" w:firstLine="3420"/>
        <w:jc w:val="both"/>
        <w:rPr>
          <w:rFonts w:ascii="Arial" w:hAnsi="Arial" w:cs="Arial"/>
          <w:sz w:val="24"/>
          <w:szCs w:val="24"/>
        </w:rPr>
      </w:pPr>
    </w:p>
    <w:p w14:paraId="200940E2" w14:textId="77777777" w:rsidR="00E8142B" w:rsidRDefault="00E8142B" w:rsidP="003B6094">
      <w:pPr>
        <w:ind w:right="44" w:firstLine="34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0AEAE8" w14:textId="77777777" w:rsidR="00AF287A" w:rsidRDefault="00AF287A" w:rsidP="003B6094">
      <w:pPr>
        <w:ind w:right="44"/>
        <w:rPr>
          <w:rFonts w:ascii="Arial" w:hAnsi="Arial" w:cs="Arial"/>
          <w:b/>
          <w:bCs/>
          <w:sz w:val="24"/>
          <w:szCs w:val="24"/>
        </w:rPr>
      </w:pPr>
    </w:p>
    <w:p w14:paraId="23E280BA" w14:textId="77777777" w:rsidR="00AF287A" w:rsidRPr="006C4A42" w:rsidRDefault="00405619" w:rsidP="003B6094">
      <w:pPr>
        <w:ind w:right="44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6C4A42">
        <w:rPr>
          <w:rFonts w:ascii="Arial" w:hAnsi="Arial" w:cs="Arial"/>
          <w:b/>
          <w:bCs/>
          <w:caps/>
          <w:sz w:val="24"/>
          <w:szCs w:val="24"/>
        </w:rPr>
        <w:t>Julio Antonio Mariano</w:t>
      </w:r>
    </w:p>
    <w:p w14:paraId="43712D1F" w14:textId="77777777" w:rsidR="00AF287A" w:rsidRDefault="00405619" w:rsidP="003B6094">
      <w:pPr>
        <w:ind w:right="4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Vereador</w:t>
      </w:r>
    </w:p>
    <w:p w14:paraId="67DCD806" w14:textId="77777777" w:rsidR="00AF287A" w:rsidRDefault="00AF287A" w:rsidP="003B6094">
      <w:pPr>
        <w:ind w:right="44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584F40" w14:textId="64E6D5C2" w:rsidR="00AF287A" w:rsidRDefault="00405619" w:rsidP="003B6094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31/05/2022 - 16:22 7200/2022</w:t>
      </w:r>
      <w:r w:rsidR="00AE2201">
        <w:rPr>
          <w:rFonts w:ascii="Arial" w:hAnsi="Arial" w:cs="Arial"/>
          <w:b/>
          <w:bCs/>
          <w:sz w:val="16"/>
          <w:szCs w:val="16"/>
        </w:rPr>
        <w:t>/</w:t>
      </w:r>
      <w:proofErr w:type="spellStart"/>
      <w:r w:rsidR="00AE2201">
        <w:rPr>
          <w:rFonts w:ascii="Arial" w:hAnsi="Arial" w:cs="Arial"/>
          <w:b/>
          <w:bCs/>
          <w:sz w:val="16"/>
          <w:szCs w:val="16"/>
        </w:rPr>
        <w:t>plt</w:t>
      </w:r>
      <w:r w:rsidR="00DE6603">
        <w:rPr>
          <w:rFonts w:ascii="Arial" w:hAnsi="Arial" w:cs="Arial"/>
          <w:b/>
          <w:bCs/>
          <w:sz w:val="16"/>
          <w:szCs w:val="16"/>
        </w:rPr>
        <w:t>&amp;fap</w:t>
      </w:r>
      <w:proofErr w:type="spellEnd"/>
    </w:p>
    <w:p w14:paraId="3CE50166" w14:textId="77777777" w:rsidR="00AF287A" w:rsidRPr="003663E6" w:rsidRDefault="00AF287A" w:rsidP="00462690">
      <w:pPr>
        <w:ind w:right="44"/>
        <w:jc w:val="right"/>
      </w:pPr>
    </w:p>
    <w:sectPr w:rsidR="00AF287A" w:rsidRPr="003663E6" w:rsidSect="00B76D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6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D803" w14:textId="77777777" w:rsidR="002A63CA" w:rsidRDefault="002A63CA">
      <w:r>
        <w:separator/>
      </w:r>
    </w:p>
  </w:endnote>
  <w:endnote w:type="continuationSeparator" w:id="0">
    <w:p w14:paraId="41426FC3" w14:textId="77777777" w:rsidR="002A63CA" w:rsidRDefault="002A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FC46" w14:textId="77777777" w:rsidR="00DF3596" w:rsidRDefault="00DF35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53FD" w14:textId="77777777" w:rsidR="00DF3596" w:rsidRDefault="00DF359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70A7" w14:textId="77777777" w:rsidR="00DF3596" w:rsidRDefault="00DF35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69979" w14:textId="77777777" w:rsidR="002A63CA" w:rsidRDefault="002A63CA">
      <w:r>
        <w:separator/>
      </w:r>
    </w:p>
  </w:footnote>
  <w:footnote w:type="continuationSeparator" w:id="0">
    <w:p w14:paraId="288B016F" w14:textId="77777777" w:rsidR="002A63CA" w:rsidRDefault="002A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CD97" w14:textId="77777777" w:rsidR="00DF3596" w:rsidRDefault="00DF35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294A" w14:textId="77777777" w:rsidR="00DF3596" w:rsidRDefault="00000000" w:rsidP="00DF3596">
    <w:pPr>
      <w:pStyle w:val="Cabealho"/>
      <w:ind w:left="-1134" w:right="-1134"/>
      <w:rPr>
        <w:rFonts w:ascii="SheerElegance" w:hAnsi="SheerElegance"/>
        <w:sz w:val="56"/>
        <w:szCs w:val="56"/>
      </w:rPr>
    </w:pPr>
    <w:r>
      <w:pict w14:anchorId="28CC65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5pt;margin-top:65.0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 w:rsidR="00405619">
      <w:rPr>
        <w:rFonts w:ascii="SheerElegance" w:hAnsi="SheerElegance"/>
        <w:sz w:val="56"/>
        <w:szCs w:val="56"/>
      </w:rPr>
      <w:t>Câmara Municipal da Estância Turística de São Roque</w:t>
    </w:r>
  </w:p>
  <w:p w14:paraId="56AC0560" w14:textId="77777777" w:rsidR="00DF3596" w:rsidRDefault="00DF3596" w:rsidP="00DF3596">
    <w:pPr>
      <w:pStyle w:val="Default"/>
      <w:ind w:left="-1134" w:right="-471" w:firstLine="142"/>
      <w:rPr>
        <w:sz w:val="14"/>
        <w:szCs w:val="14"/>
      </w:rPr>
    </w:pPr>
  </w:p>
  <w:p w14:paraId="205719B4" w14:textId="77777777" w:rsidR="00DF3596" w:rsidRDefault="00405619" w:rsidP="00DF3596">
    <w:pPr>
      <w:pStyle w:val="Default"/>
      <w:ind w:left="-1134"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4881E276" w14:textId="77777777" w:rsidR="00DF3596" w:rsidRDefault="00405619" w:rsidP="00DF3596">
    <w:pPr>
      <w:pStyle w:val="Cabealho"/>
      <w:ind w:left="-1134" w:right="-567"/>
      <w:jc w:val="center"/>
      <w:rPr>
        <w:rFonts w:ascii="Arial" w:hAnsi="Arial"/>
      </w:rPr>
    </w:pPr>
    <w:r>
      <w:rPr>
        <w:rFonts w:ascii="Arial" w:hAnsi="Arial"/>
        <w:b/>
        <w:bCs/>
      </w:rPr>
      <w:t xml:space="preserve">CNPJ/MF: </w:t>
    </w:r>
    <w:r>
      <w:rPr>
        <w:rFonts w:ascii="Arial" w:hAnsi="Arial"/>
      </w:rPr>
      <w:t xml:space="preserve">50.804.079/0001-81 - </w:t>
    </w:r>
    <w:r>
      <w:rPr>
        <w:rFonts w:ascii="Arial" w:hAnsi="Arial"/>
        <w:b/>
        <w:bCs/>
      </w:rPr>
      <w:t xml:space="preserve">Fone: </w:t>
    </w:r>
    <w:r>
      <w:rPr>
        <w:rFonts w:ascii="Arial" w:hAnsi="Arial"/>
      </w:rPr>
      <w:t xml:space="preserve">(11) 4784-8444 - </w:t>
    </w:r>
    <w:r>
      <w:rPr>
        <w:rFonts w:ascii="Arial" w:hAnsi="Arial"/>
        <w:b/>
        <w:bCs/>
      </w:rPr>
      <w:t xml:space="preserve">Fax: </w:t>
    </w:r>
    <w:r>
      <w:rPr>
        <w:rFonts w:ascii="Arial" w:hAnsi="Arial"/>
      </w:rPr>
      <w:t>(11) 4784-8447</w:t>
    </w:r>
  </w:p>
  <w:p w14:paraId="39D99B10" w14:textId="77777777" w:rsidR="00DF3596" w:rsidRDefault="00405619" w:rsidP="00DF3596">
    <w:pPr>
      <w:pStyle w:val="Cabealho"/>
      <w:tabs>
        <w:tab w:val="right" w:pos="8080"/>
      </w:tabs>
      <w:ind w:left="-1134" w:right="-567"/>
      <w:jc w:val="center"/>
      <w:rPr>
        <w:rFonts w:ascii="Arial" w:hAnsi="Arial"/>
      </w:rPr>
    </w:pPr>
    <w:r>
      <w:rPr>
        <w:rFonts w:ascii="Arial" w:hAnsi="Arial"/>
        <w:b/>
        <w:bCs/>
      </w:rPr>
      <w:t xml:space="preserve">Site: </w:t>
    </w:r>
    <w:r>
      <w:rPr>
        <w:rFonts w:ascii="Arial" w:hAnsi="Arial"/>
      </w:rPr>
      <w:t xml:space="preserve">www.camarasaoroque.sp.gov.br | </w:t>
    </w:r>
    <w:r>
      <w:rPr>
        <w:rFonts w:ascii="Arial" w:hAnsi="Arial"/>
        <w:b/>
        <w:bCs/>
      </w:rPr>
      <w:t xml:space="preserve">E-mail: </w:t>
    </w:r>
    <w:hyperlink r:id="rId2" w:history="1">
      <w:r>
        <w:rPr>
          <w:rStyle w:val="Hyperlink"/>
        </w:rPr>
        <w:t>camarasaoroque@camarasaoroque.sp.gov.br</w:t>
      </w:r>
    </w:hyperlink>
  </w:p>
  <w:p w14:paraId="6C1E989D" w14:textId="77777777" w:rsidR="00DF3596" w:rsidRDefault="00405619" w:rsidP="00DF3596">
    <w:pPr>
      <w:pStyle w:val="Cabealho"/>
      <w:ind w:left="-1134" w:right="-567"/>
      <w:jc w:val="center"/>
      <w:rPr>
        <w:rFonts w:ascii="Arial" w:hAnsi="Arial"/>
        <w:i/>
        <w:iCs/>
      </w:rPr>
    </w:pPr>
    <w:r>
      <w:rPr>
        <w:rFonts w:ascii="Arial" w:hAnsi="Arial"/>
      </w:rPr>
      <w:t>São Roque - ‘A Terra do Vinho e Bonita por Natureza’</w:t>
    </w:r>
  </w:p>
  <w:p w14:paraId="22F9FC49" w14:textId="77777777" w:rsidR="00DF3596" w:rsidRDefault="00DF359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AE1D" w14:textId="77777777" w:rsidR="00DF3596" w:rsidRDefault="00DF35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1FBA"/>
    <w:rsid w:val="00005FC3"/>
    <w:rsid w:val="000815F7"/>
    <w:rsid w:val="000C1EC3"/>
    <w:rsid w:val="000D69A0"/>
    <w:rsid w:val="000E0538"/>
    <w:rsid w:val="001064A9"/>
    <w:rsid w:val="00126A34"/>
    <w:rsid w:val="00223AAF"/>
    <w:rsid w:val="00271270"/>
    <w:rsid w:val="002806B5"/>
    <w:rsid w:val="002934B2"/>
    <w:rsid w:val="002A63CA"/>
    <w:rsid w:val="002B415C"/>
    <w:rsid w:val="003003D9"/>
    <w:rsid w:val="00312B71"/>
    <w:rsid w:val="003249CC"/>
    <w:rsid w:val="00331FBA"/>
    <w:rsid w:val="003563F8"/>
    <w:rsid w:val="003663E6"/>
    <w:rsid w:val="003711DF"/>
    <w:rsid w:val="003B6094"/>
    <w:rsid w:val="004000C9"/>
    <w:rsid w:val="00405619"/>
    <w:rsid w:val="00407E4C"/>
    <w:rsid w:val="0043131B"/>
    <w:rsid w:val="00450C0D"/>
    <w:rsid w:val="00462690"/>
    <w:rsid w:val="00481C5E"/>
    <w:rsid w:val="004D0F78"/>
    <w:rsid w:val="00532AE5"/>
    <w:rsid w:val="0058303B"/>
    <w:rsid w:val="00590FC8"/>
    <w:rsid w:val="005A061A"/>
    <w:rsid w:val="005A458E"/>
    <w:rsid w:val="005D122B"/>
    <w:rsid w:val="005D1D05"/>
    <w:rsid w:val="005D1D46"/>
    <w:rsid w:val="0063492A"/>
    <w:rsid w:val="00650D00"/>
    <w:rsid w:val="00662147"/>
    <w:rsid w:val="00676CF7"/>
    <w:rsid w:val="006C4A42"/>
    <w:rsid w:val="007129A9"/>
    <w:rsid w:val="0074782E"/>
    <w:rsid w:val="00776D32"/>
    <w:rsid w:val="007C0ECC"/>
    <w:rsid w:val="007C27B0"/>
    <w:rsid w:val="007C57DB"/>
    <w:rsid w:val="00833713"/>
    <w:rsid w:val="008633EB"/>
    <w:rsid w:val="008A318D"/>
    <w:rsid w:val="008A3F73"/>
    <w:rsid w:val="008F1FB3"/>
    <w:rsid w:val="00946900"/>
    <w:rsid w:val="009C18DB"/>
    <w:rsid w:val="00A13D38"/>
    <w:rsid w:val="00A14031"/>
    <w:rsid w:val="00A91485"/>
    <w:rsid w:val="00A93E84"/>
    <w:rsid w:val="00AA72B5"/>
    <w:rsid w:val="00AD77DC"/>
    <w:rsid w:val="00AE2201"/>
    <w:rsid w:val="00AF287A"/>
    <w:rsid w:val="00B159C5"/>
    <w:rsid w:val="00B217B3"/>
    <w:rsid w:val="00B377A7"/>
    <w:rsid w:val="00B50A35"/>
    <w:rsid w:val="00B640D6"/>
    <w:rsid w:val="00B76DCE"/>
    <w:rsid w:val="00B821D9"/>
    <w:rsid w:val="00B9228D"/>
    <w:rsid w:val="00BA18FD"/>
    <w:rsid w:val="00C073EF"/>
    <w:rsid w:val="00C120F1"/>
    <w:rsid w:val="00C214B4"/>
    <w:rsid w:val="00C46D6E"/>
    <w:rsid w:val="00C575EB"/>
    <w:rsid w:val="00C70457"/>
    <w:rsid w:val="00C823D3"/>
    <w:rsid w:val="00C966F9"/>
    <w:rsid w:val="00CB54EF"/>
    <w:rsid w:val="00CC38BA"/>
    <w:rsid w:val="00D0076D"/>
    <w:rsid w:val="00D377CA"/>
    <w:rsid w:val="00D5156C"/>
    <w:rsid w:val="00D55312"/>
    <w:rsid w:val="00D65EC1"/>
    <w:rsid w:val="00DD00EA"/>
    <w:rsid w:val="00DE6603"/>
    <w:rsid w:val="00DE664A"/>
    <w:rsid w:val="00DF3596"/>
    <w:rsid w:val="00E2045D"/>
    <w:rsid w:val="00E8142B"/>
    <w:rsid w:val="00EC37A8"/>
    <w:rsid w:val="00EC5EDA"/>
    <w:rsid w:val="00ED6F5A"/>
    <w:rsid w:val="00F1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3E320F74"/>
  <w15:docId w15:val="{AD2607DE-96E5-406A-B50E-781D66AB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AE5"/>
  </w:style>
  <w:style w:type="paragraph" w:styleId="Ttulo3">
    <w:name w:val="heading 3"/>
    <w:basedOn w:val="Normal"/>
    <w:next w:val="Normal"/>
    <w:link w:val="Ttulo3Char"/>
    <w:uiPriority w:val="99"/>
    <w:qFormat/>
    <w:rsid w:val="00532AE5"/>
    <w:pPr>
      <w:keepNext/>
      <w:widowControl w:val="0"/>
      <w:snapToGrid w:val="0"/>
      <w:ind w:left="1701" w:right="84" w:firstLine="1701"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9"/>
    <w:locked/>
    <w:rsid w:val="00AD77DC"/>
    <w:rPr>
      <w:rFonts w:ascii="Arial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532AE5"/>
    <w:pPr>
      <w:spacing w:after="120"/>
    </w:pPr>
  </w:style>
  <w:style w:type="character" w:customStyle="1" w:styleId="CorpodetextoChar">
    <w:name w:val="Corpo de texto Char"/>
    <w:link w:val="Corpodetexto"/>
    <w:uiPriority w:val="99"/>
    <w:locked/>
    <w:rsid w:val="004D0F78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532AE5"/>
    <w:pPr>
      <w:spacing w:line="360" w:lineRule="auto"/>
      <w:ind w:right="226"/>
      <w:jc w:val="center"/>
    </w:pPr>
    <w:rPr>
      <w:rFonts w:ascii="Arial" w:hAnsi="Arial" w:cs="Arial"/>
      <w:b/>
      <w:bCs/>
      <w:caps/>
      <w:sz w:val="24"/>
      <w:szCs w:val="24"/>
    </w:rPr>
  </w:style>
  <w:style w:type="character" w:customStyle="1" w:styleId="Corpodetexto2Char">
    <w:name w:val="Corpo de texto 2 Char"/>
    <w:link w:val="Corpodetexto2"/>
    <w:uiPriority w:val="99"/>
    <w:semiHidden/>
    <w:locked/>
    <w:rsid w:val="00662147"/>
    <w:rPr>
      <w:rFonts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532AE5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sid w:val="00AD77DC"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532AE5"/>
    <w:pPr>
      <w:spacing w:before="120"/>
      <w:ind w:left="3402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4D0F78"/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F35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3596"/>
  </w:style>
  <w:style w:type="paragraph" w:styleId="Rodap">
    <w:name w:val="footer"/>
    <w:basedOn w:val="Normal"/>
    <w:link w:val="RodapChar"/>
    <w:uiPriority w:val="99"/>
    <w:unhideWhenUsed/>
    <w:rsid w:val="00DF35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96"/>
  </w:style>
  <w:style w:type="character" w:styleId="Hyperlink">
    <w:name w:val="Hyperlink"/>
    <w:semiHidden/>
    <w:unhideWhenUsed/>
    <w:rsid w:val="00DF3596"/>
    <w:rPr>
      <w:color w:val="0000FF"/>
      <w:u w:val="single"/>
    </w:rPr>
  </w:style>
  <w:style w:type="paragraph" w:customStyle="1" w:styleId="Default">
    <w:name w:val="Default"/>
    <w:rsid w:val="00DF359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Fontepargpadro"/>
    <w:rsid w:val="00D55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C6EFC-F1BA-4571-8541-B3473F131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652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user</cp:lastModifiedBy>
  <cp:revision>20</cp:revision>
  <cp:lastPrinted>2017-05-29T18:38:00Z</cp:lastPrinted>
  <dcterms:created xsi:type="dcterms:W3CDTF">2017-06-28T12:50:00Z</dcterms:created>
  <dcterms:modified xsi:type="dcterms:W3CDTF">2022-08-10T12:15:00Z</dcterms:modified>
</cp:coreProperties>
</file>