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360C" w14:textId="77777777" w:rsidR="009A5B3C" w:rsidRDefault="00034802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67B43536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076A4411" w14:textId="77777777" w:rsidR="009A5B3C" w:rsidRPr="009A3CA2" w:rsidRDefault="00034802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02/06/2022</w:t>
      </w:r>
    </w:p>
    <w:p w14:paraId="12C205CA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864C00B" w14:textId="77777777" w:rsidR="009A5B3C" w:rsidRPr="0049485A" w:rsidRDefault="00034802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52/2022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20/04/2022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José Alexandre Pierroni Dias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0C283F8A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F1A46EE" w14:textId="77777777" w:rsidR="009A5B3C" w:rsidRDefault="00034802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E200256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1D066A0C" w14:textId="77777777" w:rsidR="009A5B3C" w:rsidRDefault="00034802" w:rsidP="00C17261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Institui o Programa Municipal de Atenção Psicossocial nas Comunidades Escolares da Estância Turística de São Roque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1A1F08CE" w14:textId="77777777" w:rsidR="009A5B3C" w:rsidRDefault="009A5B3C" w:rsidP="00C17261">
      <w:pPr>
        <w:pStyle w:val="Corpodetexto3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33A19463" w14:textId="77777777" w:rsidR="009A5B3C" w:rsidRDefault="00034802" w:rsidP="00C17261">
      <w:pPr>
        <w:pStyle w:val="Corpodetexto3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58C673BA" w14:textId="77777777" w:rsidR="009A5B3C" w:rsidRPr="00CC79FD" w:rsidRDefault="00034802" w:rsidP="00C17261">
      <w:pPr>
        <w:pStyle w:val="Corpodetexto3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505297A3" w14:textId="77777777" w:rsidR="009A5B3C" w:rsidRPr="00CC79FD" w:rsidRDefault="00034802" w:rsidP="00C17261">
      <w:pPr>
        <w:pStyle w:val="Corpodetexto3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0B9025BB" w14:textId="77777777" w:rsidR="009A5B3C" w:rsidRDefault="009A5B3C" w:rsidP="00C17261">
      <w:pPr>
        <w:pStyle w:val="Corpodetexto3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4041E6C" w14:textId="77777777" w:rsidR="009A5B3C" w:rsidRPr="00CC79FD" w:rsidRDefault="00034802" w:rsidP="00C17261">
      <w:pPr>
        <w:pStyle w:val="Corpodetexto3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 de junho de 2022.</w:t>
      </w:r>
    </w:p>
    <w:p w14:paraId="1D0FE483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05BE2FD0" w14:textId="77777777" w:rsidR="009A5B3C" w:rsidRDefault="00034802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</w:t>
      </w:r>
      <w:r>
        <w:rPr>
          <w:rFonts w:ascii="Tahoma" w:hAnsi="Tahoma" w:cs="Tahoma"/>
          <w:smallCaps/>
          <w:sz w:val="22"/>
          <w:szCs w:val="22"/>
          <w:u w:val="none"/>
        </w:rPr>
        <w:t>OSTA</w:t>
      </w:r>
    </w:p>
    <w:p w14:paraId="6C3CF735" w14:textId="77777777" w:rsidR="009A5B3C" w:rsidRDefault="00034802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79E49261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50D08341" w14:textId="77777777" w:rsidR="009A5B3C" w:rsidRDefault="00034802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D51B1C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14:paraId="6A4843BB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D80CE1" w14:paraId="2E6B0CDE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B4515" w14:textId="77777777" w:rsidR="009A5B3C" w:rsidRPr="00D51B1C" w:rsidRDefault="00034802" w:rsidP="00DB5826">
            <w:pPr>
              <w:ind w:right="-49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D51B1C">
              <w:rPr>
                <w:rFonts w:ascii="Tahoma" w:hAnsi="Tahoma" w:cs="Tahoma"/>
                <w:b/>
                <w:sz w:val="23"/>
                <w:szCs w:val="23"/>
              </w:rPr>
              <w:t>PAULO ROGÉRIO NOGGERINI JUNIOR</w:t>
            </w:r>
          </w:p>
          <w:p w14:paraId="557622E6" w14:textId="77777777" w:rsidR="009A5B3C" w:rsidRPr="00D51B1C" w:rsidRDefault="00034802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25BD87" w14:textId="77777777" w:rsidR="009952E8" w:rsidRPr="00D51B1C" w:rsidRDefault="00034802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3"/>
                <w:szCs w:val="23"/>
                <w:u w:val="none"/>
              </w:rPr>
            </w:pPr>
            <w:r w:rsidRPr="00D51B1C">
              <w:rPr>
                <w:rFonts w:ascii="Tahoma" w:hAnsi="Tahoma" w:cs="Tahoma"/>
                <w:smallCaps/>
                <w:sz w:val="23"/>
                <w:szCs w:val="23"/>
                <w:u w:val="none"/>
              </w:rPr>
              <w:t>JOSÉ ALEXANDRE PIERRONI DIAS</w:t>
            </w:r>
          </w:p>
          <w:p w14:paraId="32E4B411" w14:textId="77777777" w:rsidR="009A5B3C" w:rsidRPr="00D51B1C" w:rsidRDefault="00034802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VICE-PRESIDENTE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  <w:p w14:paraId="0ADCC9B8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53334DA4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72367673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5BD97A7C" w14:textId="77777777" w:rsidR="00D51B1C" w:rsidRPr="00D51B1C" w:rsidRDefault="00D51B1C" w:rsidP="00D51B1C">
      <w:pPr>
        <w:rPr>
          <w:rFonts w:eastAsia="Times New Roman"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D80CE1" w14:paraId="199C26BB" w14:textId="77777777" w:rsidTr="00D51B1C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13CDF15" w14:textId="77777777" w:rsidR="00D51B1C" w:rsidRPr="00D51B1C" w:rsidRDefault="00034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ISRAEL FRANCISCO DE OLIVEIRA</w:t>
            </w:r>
          </w:p>
          <w:p w14:paraId="57470204" w14:textId="77777777" w:rsidR="00D51B1C" w:rsidRPr="00D51B1C" w:rsidRDefault="00034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25480A" w14:textId="77777777" w:rsidR="00D51B1C" w:rsidRPr="00D51B1C" w:rsidRDefault="00034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CLÓVIS ANTONIO OCUMA</w:t>
            </w:r>
          </w:p>
          <w:p w14:paraId="634999BF" w14:textId="77777777" w:rsidR="00D51B1C" w:rsidRPr="00D51B1C" w:rsidRDefault="00034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</w:tr>
    </w:tbl>
    <w:p w14:paraId="16868E75" w14:textId="77777777" w:rsidR="00D51B1C" w:rsidRDefault="00D51B1C"/>
    <w:sectPr w:rsidR="00D51B1C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5EC" w14:textId="77777777" w:rsidR="00034802" w:rsidRDefault="00034802">
      <w:r>
        <w:separator/>
      </w:r>
    </w:p>
  </w:endnote>
  <w:endnote w:type="continuationSeparator" w:id="0">
    <w:p w14:paraId="0E1E5A7B" w14:textId="77777777" w:rsidR="00034802" w:rsidRDefault="0003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248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416D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484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A256" w14:textId="77777777" w:rsidR="00034802" w:rsidRDefault="00034802">
      <w:r>
        <w:separator/>
      </w:r>
    </w:p>
  </w:footnote>
  <w:footnote w:type="continuationSeparator" w:id="0">
    <w:p w14:paraId="639D1BD0" w14:textId="77777777" w:rsidR="00034802" w:rsidRDefault="0003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DFA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FC6C" w14:textId="77777777" w:rsidR="00CB511A" w:rsidRDefault="00034802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85BB95D" wp14:editId="21E31B6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27963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DE3AFF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2E2BD4D" w14:textId="77777777" w:rsidR="00CB511A" w:rsidRDefault="00034802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</w:t>
    </w:r>
    <w:r>
      <w:rPr>
        <w:sz w:val="20"/>
        <w:szCs w:val="20"/>
      </w:rPr>
      <w:t>CEP 18130-970</w:t>
    </w:r>
  </w:p>
  <w:p w14:paraId="1F84DE49" w14:textId="77777777" w:rsidR="00CB511A" w:rsidRDefault="00034802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750498C" w14:textId="77777777" w:rsidR="00CB511A" w:rsidRDefault="00034802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E224E15" w14:textId="77777777" w:rsidR="00CB511A" w:rsidRDefault="00034802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51A6DB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55E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34802"/>
    <w:rsid w:val="000D11D0"/>
    <w:rsid w:val="001915A3"/>
    <w:rsid w:val="001E7D74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F4EB4"/>
    <w:rsid w:val="00C079D1"/>
    <w:rsid w:val="00C17261"/>
    <w:rsid w:val="00C40751"/>
    <w:rsid w:val="00CB511A"/>
    <w:rsid w:val="00CC79FD"/>
    <w:rsid w:val="00D15DB8"/>
    <w:rsid w:val="00D51B1C"/>
    <w:rsid w:val="00D80CE1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96E84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7</cp:revision>
  <dcterms:created xsi:type="dcterms:W3CDTF">2021-03-04T18:39:00Z</dcterms:created>
  <dcterms:modified xsi:type="dcterms:W3CDTF">2022-06-02T20:33:00Z</dcterms:modified>
</cp:coreProperties>
</file>