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030" w:rsidRDefault="00000000" w:rsidP="003D0030">
      <w:pPr>
        <w:widowControl w:val="0"/>
        <w:ind w:right="-142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COMISSÃO PERMANENTE DE CONSTITUIÇÃO, JUSTIÇA E REDAÇÃO</w:t>
      </w:r>
    </w:p>
    <w:p w:rsidR="007010E4" w:rsidRDefault="007010E4" w:rsidP="003D0030">
      <w:pPr>
        <w:widowControl w:val="0"/>
        <w:kinsoku w:val="0"/>
        <w:ind w:left="3402" w:right="-142"/>
        <w:outlineLvl w:val="8"/>
        <w:rPr>
          <w:rFonts w:ascii="Arial" w:hAnsi="Arial" w:cs="Arial"/>
          <w:b/>
          <w:bCs/>
        </w:rPr>
      </w:pPr>
    </w:p>
    <w:p w:rsidR="003D0030" w:rsidRPr="003D0030" w:rsidRDefault="007010E4" w:rsidP="003D0030">
      <w:pPr>
        <w:widowControl w:val="0"/>
        <w:kinsoku w:val="0"/>
        <w:ind w:left="3402" w:right="-142"/>
        <w:outlineLvl w:val="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Redação Final ao </w:t>
      </w:r>
      <w:r w:rsidR="00000000" w:rsidRPr="003D0030">
        <w:rPr>
          <w:rFonts w:ascii="Arial" w:hAnsi="Arial" w:cs="Arial"/>
          <w:b/>
          <w:bCs/>
        </w:rPr>
        <w:t>Projeto de Lei Nº 27/</w:t>
      </w:r>
      <w:r w:rsidR="00000000" w:rsidRPr="007010E4">
        <w:rPr>
          <w:rFonts w:ascii="Arial" w:hAnsi="Arial" w:cs="Arial"/>
          <w:b/>
          <w:bCs/>
          <w:color w:val="000000" w:themeColor="text1"/>
        </w:rPr>
        <w:t>2023-E</w:t>
      </w:r>
      <w:r w:rsidR="00000000" w:rsidRPr="003D0030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de</w:t>
      </w:r>
      <w:r w:rsidR="00000000" w:rsidRPr="003D0030">
        <w:rPr>
          <w:rFonts w:ascii="Arial" w:hAnsi="Arial" w:cs="Arial"/>
          <w:b/>
          <w:bCs/>
        </w:rPr>
        <w:t xml:space="preserve"> 15/05/2023 </w:t>
      </w:r>
    </w:p>
    <w:p w:rsidR="003D0030" w:rsidRDefault="00000000" w:rsidP="003D0030">
      <w:pPr>
        <w:keepNext/>
        <w:ind w:left="3402" w:right="-142"/>
        <w:jc w:val="both"/>
        <w:outlineLvl w:val="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(De </w:t>
      </w:r>
      <w:r w:rsidRPr="007010E4">
        <w:rPr>
          <w:rFonts w:ascii="Arial" w:hAnsi="Arial" w:cs="Arial"/>
          <w:b/>
          <w:bCs/>
          <w:color w:val="000000" w:themeColor="text1"/>
        </w:rPr>
        <w:t>autoria do Poder Executivo</w:t>
      </w:r>
      <w:r>
        <w:rPr>
          <w:rFonts w:ascii="Arial" w:hAnsi="Arial" w:cs="Arial"/>
          <w:b/>
          <w:bCs/>
        </w:rPr>
        <w:t>)</w:t>
      </w:r>
    </w:p>
    <w:p w:rsidR="003D0030" w:rsidRPr="007010E4" w:rsidRDefault="003D0030" w:rsidP="003D0030">
      <w:pPr>
        <w:keepNext/>
        <w:ind w:left="3402" w:right="-142"/>
        <w:jc w:val="both"/>
        <w:outlineLvl w:val="8"/>
        <w:rPr>
          <w:rFonts w:ascii="Arial" w:hAnsi="Arial" w:cs="Arial"/>
          <w:b/>
          <w:iCs/>
        </w:rPr>
      </w:pPr>
    </w:p>
    <w:p w:rsidR="003D0030" w:rsidRDefault="00000000" w:rsidP="003D0030">
      <w:pPr>
        <w:widowControl w:val="0"/>
        <w:ind w:left="3402" w:right="-142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i/>
        </w:rPr>
        <w:t>Cria o Conselho Municipal de Promoção da Igualdade Racial (COMPIR) e dá outras providências</w:t>
      </w:r>
      <w:r w:rsidR="007010E4">
        <w:rPr>
          <w:rFonts w:ascii="Arial" w:hAnsi="Arial" w:cs="Arial"/>
          <w:b/>
          <w:i/>
        </w:rPr>
        <w:t>.</w:t>
      </w:r>
    </w:p>
    <w:p w:rsidR="003D0030" w:rsidRDefault="003D0030" w:rsidP="003D0030">
      <w:pPr>
        <w:widowControl w:val="0"/>
        <w:ind w:left="3402" w:right="-142"/>
        <w:jc w:val="both"/>
        <w:rPr>
          <w:rFonts w:ascii="Arial" w:hAnsi="Arial" w:cs="Arial"/>
        </w:rPr>
      </w:pPr>
    </w:p>
    <w:p w:rsidR="007010E4" w:rsidRDefault="007010E4" w:rsidP="007010E4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 do Município de São Roque, no uso das suas atribuições legais,</w:t>
      </w:r>
    </w:p>
    <w:p w:rsidR="007010E4" w:rsidRDefault="007010E4" w:rsidP="007010E4">
      <w:pPr>
        <w:ind w:left="3402"/>
        <w:jc w:val="both"/>
        <w:rPr>
          <w:rFonts w:ascii="Arial" w:hAnsi="Arial" w:cs="Arial"/>
        </w:rPr>
      </w:pPr>
    </w:p>
    <w:p w:rsidR="007010E4" w:rsidRDefault="007010E4" w:rsidP="007010E4">
      <w:pPr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>Faço saber que a Câmara Municipal da Estância Turística de São Roque decreta e eu promulgo a seguinte Lei:</w:t>
      </w:r>
    </w:p>
    <w:p w:rsidR="007010E4" w:rsidRDefault="007010E4" w:rsidP="007010E4">
      <w:pPr>
        <w:ind w:left="3402"/>
        <w:jc w:val="both"/>
        <w:rPr>
          <w:rFonts w:ascii="Arial" w:hAnsi="Arial" w:cs="Arial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  <w:color w:val="000000"/>
          <w:shd w:val="clear" w:color="auto" w:fill="FFFFFF"/>
        </w:rPr>
        <w:t>Art. 1°</w:t>
      </w:r>
      <w:r>
        <w:rPr>
          <w:rFonts w:ascii="Arial" w:hAnsi="Arial" w:cs="Arial"/>
          <w:color w:val="000000"/>
          <w:shd w:val="clear" w:color="auto" w:fill="FFFFFF"/>
        </w:rPr>
        <w:t> Fica criado o Conselho Municipal de Promoção da Igualdade Racial - COMPIR - órgão consultivo e deliberativo, de caráter permanente, constituindo-se num órgão colegiado pleno, de composição paritária entre o Poder Público e a Sociedade Civil.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  <w:color w:val="000000"/>
          <w:shd w:val="clear" w:color="auto" w:fill="FFFFFF"/>
        </w:rPr>
        <w:t>Art. 2° </w:t>
      </w:r>
      <w:r>
        <w:rPr>
          <w:rFonts w:ascii="Arial" w:hAnsi="Arial" w:cs="Arial"/>
          <w:color w:val="000000"/>
          <w:shd w:val="clear" w:color="auto" w:fill="FFFFFF"/>
        </w:rPr>
        <w:t>O Conselho Municipal de Promoção da Igualdade Racial – COMPIR, tem por finalidade: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I - propor em âmbito municipal, políticas de promoção da igualdade racial com ênfase aos assuntos da comunidade negra da população do município, com o objetivo de combater o racismo e a discriminação racial, desconstruir preconceitos e reduzir as desigualdades, no aspecto socioeconômico, financeiro, político e cultural; 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 - sugerir e deliberar sobre a implantação de programas de ações afirmativas e serviços a que se referem as políticas sociais básicas de assistência social, educação, esporte, lazer, profissionalização, recreação, saúde, em caráter supletivo, para aqueles que deles necessitem, assegurando a plena inserção da comunidade negra na vida econômica da cidade;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III - desenvolver estudos, pesquisas e debates relativos aos problemas sócio raciais vividos pela comunidade negra e demais etnias que integram a população de São Roque.</w:t>
      </w:r>
    </w:p>
    <w:p w:rsidR="007010E4" w:rsidRDefault="007010E4" w:rsidP="007010E4">
      <w:pPr>
        <w:ind w:firstLine="3402"/>
        <w:jc w:val="both"/>
        <w:rPr>
          <w:rStyle w:val="normas-indices-artigo"/>
          <w:rFonts w:ascii="Arial" w:hAnsi="Arial" w:cs="Arial"/>
          <w:color w:val="000000"/>
          <w:shd w:val="clear" w:color="auto" w:fill="FFFFFF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Style w:val="normas-indices-artigo"/>
          <w:rFonts w:ascii="Arial" w:hAnsi="Arial" w:cs="Arial"/>
          <w:color w:val="000000"/>
          <w:shd w:val="clear" w:color="auto" w:fill="FFFFFF"/>
        </w:rPr>
        <w:lastRenderedPageBreak/>
        <w:t>Art. 3°</w:t>
      </w:r>
      <w:r>
        <w:rPr>
          <w:rFonts w:ascii="Arial" w:hAnsi="Arial" w:cs="Arial"/>
          <w:color w:val="000000"/>
          <w:shd w:val="clear" w:color="auto" w:fill="FFFFFF"/>
        </w:rPr>
        <w:t> Ao Conselho Municipal de Promoção da Igualdade Racial - COMPIR, respeitadas as competências de iniciativa, além de outras atribuições que o Poder Executivo poderá lhe outorgar, compete: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 - participar na elaboração de critérios e parâmetros para a formulação e implementação de metas e prioridades para assegurar as condições de igualdade à população negra e demais etnias objeto de discriminação;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II - assessorar a Prefeitura Municipal em estudos, análises, elaboração, discussão e proposição de Políticas Públicas que permitam a Promoção da Igualdade Racial no Município;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III - municiar de informações o Poder Executivo Municipal e propor estratégias de avaliação e fiscalização das políticas de Promoção da Igualdade Racial, fomentando a inclusão da dimensão racial nas políticas públicas desenvolvidas pelo município;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IV - propor a realização e acompanhar o processo organizativo de encontros, seminários, conferências municipais e/ou regionais de Promoção da Igualdade Racial, bem como participar de eventos que tratem de políticas públicas de interesse da população negra do município;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- articular-se com órgãos e entidades públicas e privadas, especialmente aqueles que tenham como objetivo a promoção, o desenvolvimento e a implementação de ações de igualdade racial, objetivando ampliar a cooperação mútua e estabelecer estratégias comuns para a implementação de Políticas de Igualdade Racial e o fortalecimento do Processo de Controle Social;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 - garantir os direitos culturais da população negra do município, zelar pela preservação da memória e das tradições africanas, atendendo as determinações da Lei Federal nº 10.639, de 09 de janeiro de 2003;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 - zelar, acompanhar e propor medidas de defesa e direitos de indivíduos afetados por discriminação racial e outras formas de intolerância;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VIII - elaborar seu Regimento Interno e decidir sobre as alterações propostas por seus membros;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IX - desenvolver atividades não especificadas nos incisos anteriores, mas diretamente relacionadas à finalidade de que trata o art. 2° desta Lei.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Cs/>
        </w:rPr>
        <w:t>Art. 4º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color w:val="000000"/>
          <w:shd w:val="clear" w:color="auto" w:fill="FFFFFF"/>
        </w:rPr>
        <w:t xml:space="preserve">Conselho Municipal de Promoção da Igualdade Racial – COMPIR, </w:t>
      </w:r>
      <w:r>
        <w:rPr>
          <w:rFonts w:ascii="Arial" w:hAnsi="Arial" w:cs="Arial"/>
        </w:rPr>
        <w:t>será constituído de 10 (dez) membros titulares, e respectivos suplentes.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§ 1º O COMPIR terá a seguinte composição: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lastRenderedPageBreak/>
        <w:t>I - 5 (cinco) representantes do Poder Executivo, sendo: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a) 1 (um) representante Departamento de Educação e Cultura;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b) 1 (um) representante do Departamento de Turismo, Desenvolvimento Econômico, Esporte e Lazer;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c) 1 (um) representante do Departamento de Bem-Estar Social;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d) 1 (um) representante do Departamento de Saúde;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e) 1 (um) representante da Guarda Civil Municipal.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II - 5 (cinco) representantes da sociedade civil, indicados por organizações sociais, associações, sindicatos, movimentos sociais, escolas e profissionais liberais que tenham atuação direta ou indireta na promoção, fomento cultural e/ou histórico da igualdade racial, reservando-se, obrigatoriamente, ao menos 2 (duas) dessas vagas ao Quilombo do Carmo, cada qual destinada a uma associação diferente, que represente os interesses do Quilombo.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§ 2º O COMPIR terá a seguinte estrutura: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I – Presidência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II – Vice-Presidência;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III – Secretaria Geral; e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</w:rPr>
        <w:t>IV – Membros.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§ 3° O Presidente, o Vice-Presidente e o Secretário Geral serão eleitos por seus membros na primeira reunião do Conselho, em caso de empate, o desempate será feito mediante sorteio.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§ 4º Os membros referidos no inciso I do § 1º e respectivos suplentes serão indicados pelos órgãos que representam e nomeados pelo Chefe do Poder Executivo.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§ 5º Os membros referidos no inciso II do § 1º e respectivos suplentes serão indicados pelas entidades que representam.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 6º O Conselho Municipal </w:t>
      </w:r>
      <w:r>
        <w:rPr>
          <w:rFonts w:ascii="Arial" w:hAnsi="Arial" w:cs="Arial"/>
          <w:color w:val="000000"/>
          <w:shd w:val="clear" w:color="auto" w:fill="FFFFFF"/>
        </w:rPr>
        <w:t>de Promoção da Igualdade Racial</w:t>
      </w:r>
      <w:r>
        <w:rPr>
          <w:rFonts w:ascii="Arial" w:hAnsi="Arial" w:cs="Arial"/>
        </w:rPr>
        <w:t xml:space="preserve"> contará com uma Secretaria Executiva, a qual terá sua estrutura disciplinada em Regimento Interno, a ser dirigida pelo Secretário Geral.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 7º Os membros do Conselho Municipal </w:t>
      </w:r>
      <w:r>
        <w:rPr>
          <w:rFonts w:ascii="Arial" w:hAnsi="Arial" w:cs="Arial"/>
          <w:color w:val="000000"/>
          <w:shd w:val="clear" w:color="auto" w:fill="FFFFFF"/>
        </w:rPr>
        <w:t>de Promoção da Igualdade Racial</w:t>
      </w:r>
      <w:r>
        <w:rPr>
          <w:rFonts w:ascii="Arial" w:hAnsi="Arial" w:cs="Arial"/>
        </w:rPr>
        <w:t xml:space="preserve"> e seus respectivos suplentes terão mandato de 2 (dois) anos, sendo permitida uma recondução por igual período.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>§ 8º O exercício da função de conselheiro/a, suplente ou titular, é exclusivo de eleitores/as do município de São Roque, considerado de interesse público relevante e não será remunerado.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 9º Poderão ser convidados/as a participar das reuniões do COMPIR, a juízo do seu presidente, personalidades e representantes de órgãos e entidades públicas e privadas, dos poderes legislativo e judiciário, bem como outros/as técnicos/as, sempre que na pauta constarem temas da sua respectiva área de atuação.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>Art. 5º Poderão ser criadas comissões técnicas, permanentes ou temporárias, para elaboração e acompanhamento de projetos ou atividades especiais.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 6º O suporte técnico e administrativo necessário ao funcionamento do Conselho Municipal </w:t>
      </w:r>
      <w:r>
        <w:rPr>
          <w:rFonts w:ascii="Arial" w:hAnsi="Arial" w:cs="Arial"/>
          <w:color w:val="000000"/>
          <w:shd w:val="clear" w:color="auto" w:fill="FFFFFF"/>
        </w:rPr>
        <w:t>de Promoção da Igualdade Racial</w:t>
      </w:r>
      <w:r>
        <w:rPr>
          <w:rFonts w:ascii="Arial" w:hAnsi="Arial" w:cs="Arial"/>
        </w:rPr>
        <w:t xml:space="preserve"> será prestado pelos órgãos da Administração Pública Municipal.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 7º O Conselho Municipal </w:t>
      </w:r>
      <w:r>
        <w:rPr>
          <w:rFonts w:ascii="Arial" w:hAnsi="Arial" w:cs="Arial"/>
          <w:color w:val="000000"/>
          <w:shd w:val="clear" w:color="auto" w:fill="FFFFFF"/>
        </w:rPr>
        <w:t>de Promoção da Igualdade Racial</w:t>
      </w:r>
      <w:r>
        <w:rPr>
          <w:rFonts w:ascii="Arial" w:hAnsi="Arial" w:cs="Arial"/>
        </w:rPr>
        <w:t xml:space="preserve"> reunir-se-á, ordinariamente, uma vez por mês, desde que presente a maioria absoluta de seus membros, podendo ser convocado, extraordinariamente, por solicitação de, no mínimo, metade de seus membros ou pelo Presidente.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único. As reuniões do Conselho serão ampla e previamente divulgadas, com participação livre a todos os interessados, que terão direito a voz.</w:t>
      </w:r>
    </w:p>
    <w:p w:rsidR="007010E4" w:rsidRDefault="007010E4" w:rsidP="007010E4">
      <w:pPr>
        <w:ind w:firstLine="3402"/>
        <w:jc w:val="both"/>
        <w:rPr>
          <w:rFonts w:ascii="Arial" w:hAnsi="Arial" w:cs="Arial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 8º As decisões serão tomadas por maioria simples de votos, exceto quando se tratar de alteração do Regimento Interno, caso em que serão necessários os votos da maioria absoluta de seus membros.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Parágrafo único. Em caso de empate, caberá ao Presidente do Conselho o voto de desempate.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Art. 9º O </w:t>
      </w:r>
      <w:r>
        <w:rPr>
          <w:rFonts w:ascii="Arial" w:hAnsi="Arial" w:cs="Arial"/>
        </w:rPr>
        <w:t xml:space="preserve">Conselho Municipal </w:t>
      </w:r>
      <w:r>
        <w:rPr>
          <w:rFonts w:ascii="Arial" w:hAnsi="Arial" w:cs="Arial"/>
          <w:color w:val="000000"/>
          <w:shd w:val="clear" w:color="auto" w:fill="FFFFFF"/>
        </w:rPr>
        <w:t>de Promoção da Igualdade Racial</w:t>
      </w:r>
      <w:r>
        <w:rPr>
          <w:rFonts w:ascii="Arial" w:hAnsi="Arial" w:cs="Arial"/>
          <w:bCs/>
        </w:rPr>
        <w:t xml:space="preserve"> elaborará seu Regimento Interno, que disporá sobre o funcionamento e as atribuições de sua estrutura, o qual deverá ser positivado por ato do Chefe do Poder Executivo Municipal.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Parágrafo único. Os casos e hipóteses de exclusão e perda do mandato dos </w:t>
      </w:r>
      <w:r>
        <w:rPr>
          <w:rFonts w:ascii="Arial" w:hAnsi="Arial" w:cs="Arial"/>
          <w:bCs/>
          <w:color w:val="000000"/>
        </w:rPr>
        <w:t>membros serão tratados no Regimento Interno.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 10. O Poder Executivo Municipal garantirá a estrutura física e os recursos materiais, humanos e financeiros para o adequado funcionamento do COMPIR.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color w:val="000000"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Art. 11. As despesas decorrentes da presente Lei correrão por conta de dotação própria do orçamento vigente.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 12. Os casos omissos nesta Lei e no Regimento Interno do COMPIR serão resolvidos pelo Presidente do Conselho.</w:t>
      </w:r>
    </w:p>
    <w:p w:rsidR="007010E4" w:rsidRDefault="007010E4" w:rsidP="007010E4">
      <w:pPr>
        <w:ind w:firstLine="3402"/>
        <w:jc w:val="both"/>
        <w:rPr>
          <w:rFonts w:ascii="Arial" w:hAnsi="Arial" w:cs="Arial"/>
          <w:bCs/>
        </w:rPr>
      </w:pPr>
    </w:p>
    <w:p w:rsidR="006D68D7" w:rsidRDefault="007010E4" w:rsidP="007010E4">
      <w:pPr>
        <w:ind w:right="-142" w:firstLine="340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Art. 13. </w:t>
      </w:r>
      <w:r>
        <w:rPr>
          <w:rFonts w:ascii="Arial" w:hAnsi="Arial" w:cs="Arial"/>
        </w:rPr>
        <w:t>Esta Lei entra em vigor na data de sua publicação.</w:t>
      </w:r>
    </w:p>
    <w:p w:rsidR="003D0030" w:rsidRDefault="003D0030" w:rsidP="003D0030">
      <w:pPr>
        <w:widowControl w:val="0"/>
        <w:ind w:right="-142"/>
        <w:jc w:val="both"/>
        <w:rPr>
          <w:rFonts w:ascii="Arial" w:hAnsi="Arial" w:cs="Arial"/>
          <w:snapToGrid w:val="0"/>
        </w:rPr>
      </w:pPr>
    </w:p>
    <w:p w:rsidR="003D0030" w:rsidRDefault="00000000" w:rsidP="003D0030">
      <w:pPr>
        <w:widowControl w:val="0"/>
        <w:ind w:left="3402" w:right="-14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Sala das Comissões “Dr. Júlio Arantes de Freitas”, 24 de maio de 2023.</w:t>
      </w:r>
    </w:p>
    <w:p w:rsidR="003D0030" w:rsidRDefault="003D0030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</w:rPr>
      </w:pPr>
    </w:p>
    <w:p w:rsidR="007010E4" w:rsidRDefault="007010E4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</w:rPr>
      </w:pPr>
    </w:p>
    <w:p w:rsidR="007010E4" w:rsidRDefault="007010E4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</w:rPr>
      </w:pPr>
    </w:p>
    <w:p w:rsidR="003D0030" w:rsidRDefault="00000000" w:rsidP="003D0030">
      <w:pPr>
        <w:ind w:right="-142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</w:rPr>
        <w:t>GUILHERME ARAÚJO NUNES</w:t>
      </w:r>
    </w:p>
    <w:p w:rsidR="003D0030" w:rsidRDefault="00000000" w:rsidP="003D0030">
      <w:pPr>
        <w:pStyle w:val="Corpodetexto3"/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CPCJR</w:t>
      </w:r>
    </w:p>
    <w:p w:rsidR="003D0030" w:rsidRDefault="003D0030" w:rsidP="003D0030">
      <w:pPr>
        <w:tabs>
          <w:tab w:val="left" w:pos="8460"/>
        </w:tabs>
        <w:ind w:right="-142"/>
        <w:rPr>
          <w:rFonts w:ascii="Arial" w:hAnsi="Arial" w:cs="Arial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399"/>
        <w:gridCol w:w="4399"/>
        <w:gridCol w:w="104"/>
      </w:tblGrid>
      <w:tr w:rsidR="00864B4D" w:rsidTr="007871AA">
        <w:trPr>
          <w:gridBefore w:val="1"/>
          <w:gridAfter w:val="1"/>
          <w:wBefore w:w="491" w:type="dxa"/>
          <w:wAfter w:w="104" w:type="dxa"/>
          <w:trHeight w:val="573"/>
          <w:jc w:val="center"/>
        </w:trPr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71AA" w:rsidRDefault="00000000" w:rsidP="007871AA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WILLIAM DA SILVA ALBUQUERQUE</w:t>
            </w:r>
          </w:p>
          <w:p w:rsidR="003D0030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VICE-PRESIDENTE CPCJR</w:t>
            </w:r>
          </w:p>
          <w:p w:rsidR="003D0030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D0030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CLÁUDIA RITA DUARTE PEDROSO</w:t>
            </w:r>
          </w:p>
          <w:p w:rsidR="003D0030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7871AA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CRETÁRI</w:t>
            </w:r>
            <w:r w:rsidR="007871AA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CPCJR</w:t>
            </w:r>
          </w:p>
        </w:tc>
      </w:tr>
      <w:tr w:rsidR="00864B4D" w:rsidTr="007871AA">
        <w:trPr>
          <w:trHeight w:val="573"/>
          <w:jc w:val="center"/>
        </w:trPr>
        <w:tc>
          <w:tcPr>
            <w:tcW w:w="4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0030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MARCOS ROBERTO MARTINS ARRUDA</w:t>
            </w:r>
          </w:p>
          <w:p w:rsidR="003D0030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  <w:p w:rsidR="003D0030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0030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PAULO ROGÉRIO NOGGERINI JÚNIOR.</w:t>
            </w:r>
          </w:p>
          <w:p w:rsidR="003D0030" w:rsidRDefault="00000000" w:rsidP="007010E4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</w:tc>
      </w:tr>
    </w:tbl>
    <w:p w:rsidR="00A77B3E" w:rsidRDefault="00A77B3E" w:rsidP="003D0030">
      <w:pPr>
        <w:ind w:right="-142"/>
      </w:pPr>
    </w:p>
    <w:sectPr w:rsidR="00A77B3E" w:rsidSect="003D0030">
      <w:headerReference w:type="default" r:id="rId6"/>
      <w:pgSz w:w="12240" w:h="15840"/>
      <w:pgMar w:top="1417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1B2C" w:rsidRDefault="00721B2C">
      <w:r>
        <w:separator/>
      </w:r>
    </w:p>
  </w:endnote>
  <w:endnote w:type="continuationSeparator" w:id="0">
    <w:p w:rsidR="00721B2C" w:rsidRDefault="0072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1B2C" w:rsidRDefault="00721B2C">
      <w:r>
        <w:separator/>
      </w:r>
    </w:p>
  </w:footnote>
  <w:footnote w:type="continuationSeparator" w:id="0">
    <w:p w:rsidR="00721B2C" w:rsidRDefault="00721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0030" w:rsidRDefault="00000000" w:rsidP="003D0030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914400</wp:posOffset>
          </wp:positionH>
          <wp:positionV relativeFrom="page">
            <wp:posOffset>768985</wp:posOffset>
          </wp:positionV>
          <wp:extent cx="699770" cy="695325"/>
          <wp:effectExtent l="0" t="0" r="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25452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D0030" w:rsidRDefault="003D0030" w:rsidP="003D0030">
    <w:pPr>
      <w:pStyle w:val="Default"/>
      <w:ind w:right="-471" w:firstLine="142"/>
      <w:rPr>
        <w:sz w:val="14"/>
        <w:szCs w:val="14"/>
      </w:rPr>
    </w:pPr>
  </w:p>
  <w:p w:rsidR="003D0030" w:rsidRDefault="00000000" w:rsidP="003D0030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D0030" w:rsidRDefault="00000000" w:rsidP="003D0030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D0030" w:rsidRDefault="00000000" w:rsidP="003D0030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D0030" w:rsidRDefault="00000000" w:rsidP="003D0030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D0030" w:rsidRDefault="003D0030" w:rsidP="003D0030">
    <w:pPr>
      <w:pStyle w:val="Cabealho"/>
      <w:tabs>
        <w:tab w:val="left" w:pos="1800"/>
      </w:tabs>
      <w:ind w:right="-496"/>
      <w:jc w:val="center"/>
    </w:pPr>
  </w:p>
  <w:p w:rsidR="003D0030" w:rsidRDefault="003D00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3D0030"/>
    <w:rsid w:val="006604DD"/>
    <w:rsid w:val="006D68D7"/>
    <w:rsid w:val="007010E4"/>
    <w:rsid w:val="00721B2C"/>
    <w:rsid w:val="007871AA"/>
    <w:rsid w:val="00864B4D"/>
    <w:rsid w:val="00A77B3E"/>
    <w:rsid w:val="00B02875"/>
    <w:rsid w:val="00CA2A55"/>
    <w:rsid w:val="00CA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04CA"/>
  <w15:docId w15:val="{0E5CEBF9-8ABD-416D-97F5-04BE9DE0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3D003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0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03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3D00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0030"/>
    <w:rPr>
      <w:sz w:val="24"/>
      <w:szCs w:val="24"/>
    </w:rPr>
  </w:style>
  <w:style w:type="character" w:styleId="Hyperlink">
    <w:name w:val="Hyperlink"/>
    <w:semiHidden/>
    <w:unhideWhenUsed/>
    <w:rsid w:val="003D0030"/>
    <w:rPr>
      <w:color w:val="0000FF"/>
      <w:u w:val="single"/>
    </w:rPr>
  </w:style>
  <w:style w:type="paragraph" w:customStyle="1" w:styleId="Default">
    <w:name w:val="Default"/>
    <w:rsid w:val="003D00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9"/>
    <w:rsid w:val="003D0030"/>
    <w:rPr>
      <w:rFonts w:ascii="Cambria" w:hAnsi="Cambria" w:cs="Cambria"/>
      <w:b/>
      <w:bCs/>
      <w:i/>
      <w:iCs/>
      <w:color w:val="4F81BD"/>
      <w:sz w:val="22"/>
      <w:szCs w:val="22"/>
      <w:lang w:val="pt-BR"/>
    </w:rPr>
  </w:style>
  <w:style w:type="paragraph" w:styleId="Corpodetexto3">
    <w:name w:val="Body Text 3"/>
    <w:basedOn w:val="Normal"/>
    <w:link w:val="Corpodetexto3Char"/>
    <w:unhideWhenUsed/>
    <w:rsid w:val="003D0030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D0030"/>
    <w:rPr>
      <w:sz w:val="16"/>
      <w:szCs w:val="16"/>
      <w:lang w:val="pt-BR" w:eastAsia="pt-BR"/>
    </w:rPr>
  </w:style>
  <w:style w:type="character" w:customStyle="1" w:styleId="normas-indices-artigo">
    <w:name w:val="normas-indices-artigo"/>
    <w:basedOn w:val="Fontepargpadro"/>
    <w:rsid w:val="0070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1296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angelo</cp:lastModifiedBy>
  <cp:revision>6</cp:revision>
  <dcterms:created xsi:type="dcterms:W3CDTF">2022-09-20T12:47:00Z</dcterms:created>
  <dcterms:modified xsi:type="dcterms:W3CDTF">2023-05-24T18:56:00Z</dcterms:modified>
</cp:coreProperties>
</file>