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Pr="00090052" w:rsidRDefault="00000000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90052">
        <w:rPr>
          <w:rFonts w:ascii="Arial" w:eastAsia="Times New Roman" w:hAnsi="Arial" w:cs="Arial"/>
          <w:b/>
          <w:bCs/>
          <w:sz w:val="24"/>
          <w:szCs w:val="24"/>
        </w:rPr>
        <w:t>EMENDA Nº 3</w:t>
      </w:r>
    </w:p>
    <w:p w14:paraId="6C7BD60D" w14:textId="77777777" w:rsidR="003C0BEB" w:rsidRPr="00090052" w:rsidRDefault="003C0BEB" w:rsidP="00F5561D">
      <w:pPr>
        <w:ind w:right="51" w:firstLine="340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C1BF361" w14:textId="4082207C" w:rsidR="00090052" w:rsidRPr="00090052" w:rsidRDefault="00090052" w:rsidP="00090052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090052">
        <w:rPr>
          <w:rFonts w:ascii="Arial" w:hAnsi="Arial" w:cs="Arial"/>
          <w:b/>
          <w:bCs/>
          <w:i/>
          <w:iCs/>
          <w:sz w:val="24"/>
          <w:szCs w:val="24"/>
        </w:rPr>
        <w:t xml:space="preserve">Aditiva </w:t>
      </w:r>
      <w:r w:rsidRPr="00090052">
        <w:rPr>
          <w:rFonts w:ascii="Arial" w:hAnsi="Arial" w:cs="Arial"/>
          <w:b/>
          <w:bCs/>
          <w:i/>
          <w:iCs/>
          <w:sz w:val="24"/>
          <w:szCs w:val="24"/>
        </w:rPr>
        <w:t>ao</w:t>
      </w:r>
      <w:r w:rsidRPr="00090052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0052">
        <w:rPr>
          <w:rFonts w:ascii="Arial" w:hAnsi="Arial" w:cs="Arial"/>
          <w:b/>
          <w:bCs/>
          <w:i/>
          <w:iCs/>
          <w:sz w:val="24"/>
          <w:szCs w:val="24"/>
        </w:rPr>
        <w:t>Projeto de Lei Complementar Nº 4/2023-E, de 17/08/2023</w:t>
      </w:r>
      <w:r w:rsidRPr="00090052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090052">
        <w:rPr>
          <w:rFonts w:ascii="Arial" w:hAnsi="Arial" w:cs="Arial"/>
          <w:b/>
          <w:bCs/>
          <w:i/>
          <w:iCs/>
          <w:sz w:val="24"/>
          <w:szCs w:val="24"/>
        </w:rPr>
        <w:t xml:space="preserve">“Dispõe sobre a regularização de edificações e a quitação de débitos relativos a elas.” </w:t>
      </w:r>
    </w:p>
    <w:p w14:paraId="6B8F882C" w14:textId="77777777" w:rsidR="003C0BEB" w:rsidRPr="00090052" w:rsidRDefault="003C0BEB" w:rsidP="00F5561D">
      <w:pPr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7C67DDCB" w14:textId="77777777" w:rsidR="003C0BEB" w:rsidRPr="00090052" w:rsidRDefault="003C0BEB" w:rsidP="00F5561D">
      <w:pPr>
        <w:ind w:right="193" w:firstLine="3402"/>
        <w:jc w:val="both"/>
        <w:rPr>
          <w:rFonts w:ascii="Arial" w:hAnsi="Arial" w:cs="Arial"/>
          <w:sz w:val="24"/>
          <w:szCs w:val="24"/>
        </w:rPr>
      </w:pPr>
    </w:p>
    <w:p w14:paraId="37B49E79" w14:textId="19D4FB38" w:rsidR="003C0BEB" w:rsidRDefault="00090052" w:rsidP="00F5561D">
      <w:pPr>
        <w:pStyle w:val="Recuodecorpodetexto2"/>
        <w:ind w:right="51" w:firstLine="3402"/>
        <w:rPr>
          <w:rFonts w:ascii="Arial" w:hAnsi="Arial" w:cs="Arial"/>
        </w:rPr>
      </w:pPr>
      <w:r w:rsidRPr="00090052">
        <w:rPr>
          <w:rFonts w:ascii="Arial" w:hAnsi="Arial" w:cs="Arial"/>
        </w:rPr>
        <w:t xml:space="preserve">Acrescenta-se o §2º ao artigo 2º </w:t>
      </w:r>
      <w:r w:rsidR="00000000" w:rsidRPr="00090052">
        <w:rPr>
          <w:rFonts w:ascii="Arial" w:hAnsi="Arial" w:cs="Arial"/>
        </w:rPr>
        <w:t>do Projeto de Lei Complementar Nº 4/2023-E, de 17/08/2023, que “Dispõe sobre a regularização de edificações e a quitação de débitos relativos a elas</w:t>
      </w:r>
      <w:r w:rsidRPr="00090052">
        <w:rPr>
          <w:rFonts w:ascii="Arial" w:hAnsi="Arial" w:cs="Arial"/>
        </w:rPr>
        <w:t>”</w:t>
      </w:r>
      <w:r w:rsidR="00000000" w:rsidRPr="00090052">
        <w:rPr>
          <w:rFonts w:ascii="Arial" w:hAnsi="Arial" w:cs="Arial"/>
        </w:rPr>
        <w:t xml:space="preserve">, </w:t>
      </w:r>
      <w:r w:rsidRPr="00090052">
        <w:rPr>
          <w:rFonts w:ascii="Arial" w:hAnsi="Arial" w:cs="Arial"/>
        </w:rPr>
        <w:t>que passa a vigorar com a seguinte redação</w:t>
      </w:r>
      <w:r w:rsidR="00000000" w:rsidRPr="00090052">
        <w:rPr>
          <w:rFonts w:ascii="Arial" w:hAnsi="Arial" w:cs="Arial"/>
        </w:rPr>
        <w:t>:</w:t>
      </w:r>
    </w:p>
    <w:p w14:paraId="260C2BB7" w14:textId="77777777" w:rsidR="00904041" w:rsidRPr="00090052" w:rsidRDefault="00904041" w:rsidP="00F5561D">
      <w:pPr>
        <w:pStyle w:val="Recuodecorpodetexto2"/>
        <w:ind w:right="51" w:firstLine="3402"/>
        <w:rPr>
          <w:rFonts w:ascii="Arial" w:hAnsi="Arial" w:cs="Arial"/>
        </w:rPr>
      </w:pPr>
    </w:p>
    <w:p w14:paraId="5E7136CA" w14:textId="29400ADA" w:rsidR="00904041" w:rsidRDefault="00904041" w:rsidP="00904041">
      <w:pPr>
        <w:spacing w:after="120"/>
        <w:ind w:left="663" w:right="663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“</w:t>
      </w:r>
      <w:r w:rsidRPr="00904041">
        <w:rPr>
          <w:rFonts w:ascii="Arial" w:hAnsi="Arial" w:cs="Arial"/>
          <w:i/>
          <w:iCs/>
          <w:sz w:val="20"/>
          <w:szCs w:val="20"/>
        </w:rPr>
        <w:t>Art. 2º [...]</w:t>
      </w:r>
    </w:p>
    <w:p w14:paraId="384FC34B" w14:textId="77777777" w:rsidR="00904041" w:rsidRPr="00904041" w:rsidRDefault="00904041" w:rsidP="00904041">
      <w:pPr>
        <w:spacing w:after="120"/>
        <w:ind w:left="663" w:right="663"/>
        <w:jc w:val="both"/>
        <w:rPr>
          <w:rFonts w:ascii="Arial" w:hAnsi="Arial" w:cs="Arial"/>
          <w:i/>
          <w:iCs/>
          <w:sz w:val="20"/>
          <w:szCs w:val="20"/>
        </w:rPr>
      </w:pPr>
      <w:r w:rsidRPr="00904041">
        <w:rPr>
          <w:rFonts w:ascii="Arial" w:hAnsi="Arial" w:cs="Arial"/>
          <w:b/>
          <w:bCs/>
          <w:i/>
          <w:iCs/>
          <w:sz w:val="20"/>
          <w:szCs w:val="20"/>
        </w:rPr>
        <w:t>§ 1º</w:t>
      </w:r>
      <w:r w:rsidRPr="00904041">
        <w:rPr>
          <w:rFonts w:ascii="Arial" w:hAnsi="Arial" w:cs="Arial"/>
          <w:i/>
          <w:iCs/>
          <w:sz w:val="20"/>
          <w:szCs w:val="20"/>
        </w:rPr>
        <w:t xml:space="preserve"> O pedido deverá ser instruído com os documentos solicitados pelo Decreto Municipal nº 9.733, de 1º de dezembro de 2021, que regulamenta os Artigos 14 e 15 da Lei Complementar nº 41, de 22 de novembro de 2006, em conjunto com os seguintes documentos:</w:t>
      </w:r>
    </w:p>
    <w:p w14:paraId="6703DAE7" w14:textId="77777777" w:rsidR="00904041" w:rsidRPr="00904041" w:rsidRDefault="00904041" w:rsidP="00904041">
      <w:pPr>
        <w:spacing w:after="120"/>
        <w:ind w:left="663" w:right="663"/>
        <w:jc w:val="both"/>
        <w:rPr>
          <w:rFonts w:ascii="Arial" w:hAnsi="Arial" w:cs="Arial"/>
          <w:i/>
          <w:iCs/>
          <w:sz w:val="20"/>
          <w:szCs w:val="20"/>
        </w:rPr>
      </w:pPr>
      <w:r w:rsidRPr="00904041">
        <w:rPr>
          <w:rFonts w:ascii="Arial" w:hAnsi="Arial" w:cs="Arial"/>
          <w:i/>
          <w:iCs/>
          <w:sz w:val="20"/>
          <w:szCs w:val="20"/>
        </w:rPr>
        <w:t xml:space="preserve">I - </w:t>
      </w:r>
      <w:proofErr w:type="gramStart"/>
      <w:r w:rsidRPr="00904041">
        <w:rPr>
          <w:rFonts w:ascii="Arial" w:hAnsi="Arial" w:cs="Arial"/>
          <w:i/>
          <w:iCs/>
          <w:sz w:val="20"/>
          <w:szCs w:val="20"/>
        </w:rPr>
        <w:t>comprovantes</w:t>
      </w:r>
      <w:proofErr w:type="gramEnd"/>
      <w:r w:rsidRPr="00904041">
        <w:rPr>
          <w:rFonts w:ascii="Arial" w:hAnsi="Arial" w:cs="Arial"/>
          <w:i/>
          <w:iCs/>
          <w:sz w:val="20"/>
          <w:szCs w:val="20"/>
        </w:rPr>
        <w:t xml:space="preserve"> de recolhimento:</w:t>
      </w:r>
    </w:p>
    <w:p w14:paraId="19F1B4C6" w14:textId="77777777" w:rsidR="00904041" w:rsidRPr="00904041" w:rsidRDefault="00904041" w:rsidP="00904041">
      <w:pPr>
        <w:spacing w:after="120"/>
        <w:ind w:left="663" w:right="663"/>
        <w:jc w:val="both"/>
        <w:rPr>
          <w:rFonts w:ascii="Arial" w:hAnsi="Arial" w:cs="Arial"/>
          <w:i/>
          <w:iCs/>
          <w:sz w:val="20"/>
          <w:szCs w:val="20"/>
        </w:rPr>
      </w:pPr>
      <w:r w:rsidRPr="00904041">
        <w:rPr>
          <w:rFonts w:ascii="Arial" w:hAnsi="Arial" w:cs="Arial"/>
          <w:i/>
          <w:iCs/>
          <w:sz w:val="20"/>
          <w:szCs w:val="20"/>
        </w:rPr>
        <w:t>a) taxa de expediente;</w:t>
      </w:r>
    </w:p>
    <w:p w14:paraId="68B0D623" w14:textId="77777777" w:rsidR="00904041" w:rsidRPr="00904041" w:rsidRDefault="00904041" w:rsidP="00904041">
      <w:pPr>
        <w:spacing w:after="120"/>
        <w:ind w:left="663" w:right="663"/>
        <w:jc w:val="both"/>
        <w:rPr>
          <w:rFonts w:ascii="Arial" w:hAnsi="Arial" w:cs="Arial"/>
          <w:i/>
          <w:iCs/>
          <w:sz w:val="20"/>
          <w:szCs w:val="20"/>
        </w:rPr>
      </w:pPr>
      <w:r w:rsidRPr="00904041">
        <w:rPr>
          <w:rFonts w:ascii="Arial" w:hAnsi="Arial" w:cs="Arial"/>
          <w:i/>
          <w:iCs/>
          <w:sz w:val="20"/>
          <w:szCs w:val="20"/>
        </w:rPr>
        <w:t>b) taxa de regularização que corresponde a 30% do resultado do cálculo da outorga onerosa do art. 43 da Lei Complementar nº 39 de 08 de novembro de 2006, sobre a respectiva área excedente ao que seja regularizável na respectiva legislação;</w:t>
      </w:r>
    </w:p>
    <w:p w14:paraId="6313DE1F" w14:textId="77777777" w:rsidR="00904041" w:rsidRPr="00904041" w:rsidRDefault="00904041" w:rsidP="00904041">
      <w:pPr>
        <w:spacing w:after="120"/>
        <w:ind w:left="663" w:right="663"/>
        <w:jc w:val="both"/>
        <w:rPr>
          <w:rFonts w:ascii="Arial" w:hAnsi="Arial" w:cs="Arial"/>
          <w:i/>
          <w:iCs/>
          <w:sz w:val="20"/>
          <w:szCs w:val="20"/>
        </w:rPr>
      </w:pPr>
      <w:r w:rsidRPr="00904041">
        <w:rPr>
          <w:rFonts w:ascii="Arial" w:hAnsi="Arial" w:cs="Arial"/>
          <w:i/>
          <w:iCs/>
          <w:sz w:val="20"/>
          <w:szCs w:val="20"/>
        </w:rPr>
        <w:t xml:space="preserve">II - </w:t>
      </w:r>
      <w:proofErr w:type="gramStart"/>
      <w:r w:rsidRPr="00904041">
        <w:rPr>
          <w:rFonts w:ascii="Arial" w:hAnsi="Arial" w:cs="Arial"/>
          <w:i/>
          <w:iCs/>
          <w:sz w:val="20"/>
          <w:szCs w:val="20"/>
        </w:rPr>
        <w:t>comprovante</w:t>
      </w:r>
      <w:proofErr w:type="gramEnd"/>
      <w:r w:rsidRPr="00904041">
        <w:rPr>
          <w:rFonts w:ascii="Arial" w:hAnsi="Arial" w:cs="Arial"/>
          <w:i/>
          <w:iCs/>
          <w:sz w:val="20"/>
          <w:szCs w:val="20"/>
        </w:rPr>
        <w:t xml:space="preserve"> de recolhimento ou parcelamento: </w:t>
      </w:r>
    </w:p>
    <w:p w14:paraId="0C3D2A33" w14:textId="7FF68337" w:rsidR="00904041" w:rsidRDefault="00904041" w:rsidP="00904041">
      <w:pPr>
        <w:numPr>
          <w:ilvl w:val="0"/>
          <w:numId w:val="1"/>
        </w:numPr>
        <w:spacing w:after="120"/>
        <w:ind w:right="663"/>
        <w:jc w:val="both"/>
        <w:rPr>
          <w:rFonts w:ascii="Arial" w:hAnsi="Arial" w:cs="Arial"/>
          <w:i/>
          <w:iCs/>
          <w:sz w:val="20"/>
          <w:szCs w:val="20"/>
        </w:rPr>
      </w:pPr>
      <w:r w:rsidRPr="00904041">
        <w:rPr>
          <w:rFonts w:ascii="Arial" w:hAnsi="Arial" w:cs="Arial"/>
          <w:i/>
          <w:iCs/>
          <w:sz w:val="20"/>
          <w:szCs w:val="20"/>
        </w:rPr>
        <w:t>imposto sobre Serviços de Qualquer Natureza (ISSQN), relativo à área regularizada.</w:t>
      </w:r>
    </w:p>
    <w:p w14:paraId="21889F53" w14:textId="15A24FD4" w:rsidR="00904041" w:rsidRPr="00904041" w:rsidRDefault="00904041" w:rsidP="00904041">
      <w:pPr>
        <w:spacing w:after="120"/>
        <w:ind w:left="663" w:right="663"/>
        <w:jc w:val="both"/>
        <w:rPr>
          <w:rFonts w:ascii="Arial" w:hAnsi="Arial" w:cs="Arial"/>
          <w:i/>
          <w:iCs/>
          <w:sz w:val="20"/>
          <w:szCs w:val="20"/>
        </w:rPr>
      </w:pPr>
      <w:r w:rsidRPr="00904041">
        <w:rPr>
          <w:rFonts w:ascii="Arial" w:hAnsi="Arial" w:cs="Arial"/>
          <w:i/>
          <w:iCs/>
          <w:sz w:val="20"/>
          <w:szCs w:val="20"/>
        </w:rPr>
        <w:t>§ 2º No caso da alínea “a”, inciso II, do § 1º deste artigo, serão respeitados os casos de decadência de constituição do crédito tributário.</w:t>
      </w:r>
      <w:r w:rsidRPr="00904041">
        <w:rPr>
          <w:rFonts w:ascii="Arial" w:hAnsi="Arial" w:cs="Arial"/>
          <w:i/>
          <w:iCs/>
          <w:sz w:val="20"/>
          <w:szCs w:val="20"/>
        </w:rPr>
        <w:t>”</w:t>
      </w:r>
    </w:p>
    <w:p w14:paraId="35FE6504" w14:textId="77777777" w:rsidR="00904041" w:rsidRDefault="00904041" w:rsidP="00F5561D">
      <w:pPr>
        <w:pStyle w:val="Recuodecorpodetexto2"/>
        <w:ind w:right="51" w:firstLine="3402"/>
        <w:rPr>
          <w:rFonts w:ascii="Arial" w:hAnsi="Arial" w:cs="Arial"/>
          <w:b/>
          <w:bCs/>
        </w:rPr>
      </w:pPr>
    </w:p>
    <w:p w14:paraId="07E1810D" w14:textId="77777777" w:rsidR="00904041" w:rsidRDefault="00904041" w:rsidP="00904041">
      <w:pPr>
        <w:pStyle w:val="Recuodecorpodetexto2"/>
        <w:ind w:right="51" w:firstLine="3402"/>
        <w:rPr>
          <w:rFonts w:ascii="Arial" w:hAnsi="Arial" w:cs="Arial"/>
          <w:b/>
          <w:bCs/>
        </w:rPr>
      </w:pPr>
    </w:p>
    <w:p w14:paraId="5CAA8F57" w14:textId="132830B6" w:rsidR="00904041" w:rsidRDefault="00000000" w:rsidP="00904041">
      <w:pPr>
        <w:pStyle w:val="Recuodecorpodetexto2"/>
        <w:ind w:right="51" w:firstLine="3402"/>
        <w:rPr>
          <w:rFonts w:ascii="Arial" w:hAnsi="Arial" w:cs="Arial"/>
          <w:b/>
          <w:bCs/>
        </w:rPr>
      </w:pPr>
      <w:r w:rsidRPr="00090052">
        <w:rPr>
          <w:rFonts w:ascii="Arial" w:hAnsi="Arial" w:cs="Arial"/>
          <w:b/>
          <w:bCs/>
        </w:rPr>
        <w:t>JUSTIFICATIVA</w:t>
      </w:r>
    </w:p>
    <w:p w14:paraId="2CA00376" w14:textId="77777777" w:rsidR="00904041" w:rsidRDefault="00904041" w:rsidP="00904041">
      <w:pPr>
        <w:pStyle w:val="Recuodecorpodetexto2"/>
        <w:ind w:right="51" w:firstLine="3402"/>
        <w:rPr>
          <w:rFonts w:ascii="Arial" w:hAnsi="Arial" w:cs="Arial"/>
          <w:b/>
          <w:bCs/>
        </w:rPr>
      </w:pPr>
    </w:p>
    <w:p w14:paraId="7A7EFBB4" w14:textId="77777777" w:rsidR="00904041" w:rsidRDefault="00904041" w:rsidP="00904041">
      <w:pPr>
        <w:pStyle w:val="Recuodecorpodetexto2"/>
        <w:spacing w:after="120"/>
        <w:ind w:right="51" w:firstLine="3402"/>
        <w:rPr>
          <w:rFonts w:ascii="Arial" w:hAnsi="Arial" w:cs="Arial"/>
        </w:rPr>
      </w:pPr>
      <w:r w:rsidRPr="00904041">
        <w:rPr>
          <w:rFonts w:ascii="Arial" w:hAnsi="Arial" w:cs="Arial"/>
        </w:rPr>
        <w:t>A alteração para inclusão de novo parágrafo está em conformidade com a própria Emenda nº 02 ao Projeto de Lei Complementar nº 04/2023-E, que visa corrigir a redação do dispositivo ao possibilitar ao contribuinte o parcelamento do ISSQN e não somente o recolhimento integral.</w:t>
      </w:r>
    </w:p>
    <w:p w14:paraId="2E1D5295" w14:textId="77777777" w:rsidR="00904041" w:rsidRDefault="00904041" w:rsidP="00904041">
      <w:pPr>
        <w:pStyle w:val="Recuodecorpodetexto2"/>
        <w:spacing w:after="120"/>
        <w:ind w:right="51" w:firstLine="3402"/>
        <w:rPr>
          <w:rFonts w:ascii="Arial" w:hAnsi="Arial" w:cs="Arial"/>
        </w:rPr>
      </w:pPr>
      <w:r w:rsidRPr="00904041">
        <w:rPr>
          <w:rFonts w:ascii="Arial" w:hAnsi="Arial" w:cs="Arial"/>
        </w:rPr>
        <w:t xml:space="preserve">Para tanto, insere-se um novo parágrafo a fim de resguardar ao contribuinte o prazo decadencial para o lançamento do Imposto Sobre Serviço de Qualquer Natureza – ISSQN, cujo lapso começa a correr no primeiro dia do exercício seguinte ao do término da obra realizada. </w:t>
      </w:r>
    </w:p>
    <w:p w14:paraId="49DEDA22" w14:textId="77777777" w:rsidR="00904041" w:rsidRDefault="00904041" w:rsidP="00904041">
      <w:pPr>
        <w:pStyle w:val="Recuodecorpodetexto2"/>
        <w:spacing w:after="120"/>
        <w:ind w:right="51" w:firstLine="3402"/>
        <w:rPr>
          <w:rFonts w:ascii="Arial" w:hAnsi="Arial" w:cs="Arial"/>
        </w:rPr>
      </w:pPr>
      <w:r w:rsidRPr="00904041">
        <w:rPr>
          <w:rFonts w:ascii="Arial" w:hAnsi="Arial" w:cs="Arial"/>
        </w:rPr>
        <w:t xml:space="preserve">A decadência, prevista no art. 173 do Código Tributário Nacional representa a perda do direito de a Fazenda Pública constituir, </w:t>
      </w:r>
      <w:r w:rsidRPr="00904041">
        <w:rPr>
          <w:rFonts w:ascii="Arial" w:hAnsi="Arial" w:cs="Arial"/>
        </w:rPr>
        <w:lastRenderedPageBreak/>
        <w:t xml:space="preserve">através do lançamento, o crédito tributário, em razão do decurso do prazo de 5 anos, contado, </w:t>
      </w:r>
      <w:r w:rsidRPr="00904041">
        <w:rPr>
          <w:rFonts w:ascii="Arial" w:hAnsi="Arial" w:cs="Arial"/>
          <w:i/>
          <w:iCs/>
        </w:rPr>
        <w:t xml:space="preserve">in </w:t>
      </w:r>
      <w:proofErr w:type="spellStart"/>
      <w:r w:rsidRPr="00904041">
        <w:rPr>
          <w:rFonts w:ascii="Arial" w:hAnsi="Arial" w:cs="Arial"/>
          <w:i/>
          <w:iCs/>
        </w:rPr>
        <w:t>casu</w:t>
      </w:r>
      <w:proofErr w:type="spellEnd"/>
      <w:r w:rsidRPr="00904041">
        <w:rPr>
          <w:rFonts w:ascii="Arial" w:hAnsi="Arial" w:cs="Arial"/>
        </w:rPr>
        <w:t xml:space="preserve">, do primeiro dia do exercício seguinte àquele em que o lançamento poderia ter sido efetuado (art. 173, I). </w:t>
      </w:r>
    </w:p>
    <w:p w14:paraId="64B02138" w14:textId="77777777" w:rsidR="00904041" w:rsidRDefault="00904041" w:rsidP="00904041">
      <w:pPr>
        <w:pStyle w:val="Recuodecorpodetexto2"/>
        <w:spacing w:after="120"/>
        <w:ind w:right="51" w:firstLine="3402"/>
        <w:rPr>
          <w:rFonts w:ascii="Arial" w:hAnsi="Arial" w:cs="Arial"/>
        </w:rPr>
      </w:pPr>
      <w:r w:rsidRPr="00904041">
        <w:rPr>
          <w:rFonts w:ascii="Arial" w:hAnsi="Arial" w:cs="Arial"/>
        </w:rPr>
        <w:t>A inserção do parágrafo resguarda o contribuinte, eis que a própria redação da Súmula nº 555 do Superior Tribunal de Justiça pacifica o entendimento:</w:t>
      </w:r>
    </w:p>
    <w:p w14:paraId="71DEBEB1" w14:textId="77777777" w:rsidR="00904041" w:rsidRDefault="00904041" w:rsidP="00904041">
      <w:pPr>
        <w:pStyle w:val="Recuodecorpodetexto2"/>
        <w:spacing w:after="120"/>
        <w:ind w:right="51" w:firstLine="3402"/>
        <w:rPr>
          <w:rFonts w:ascii="Arial" w:hAnsi="Arial" w:cs="Arial"/>
        </w:rPr>
      </w:pPr>
      <w:r w:rsidRPr="00904041">
        <w:rPr>
          <w:rFonts w:ascii="Arial" w:hAnsi="Arial" w:cs="Arial"/>
        </w:rPr>
        <w:t>Quando não houver declaração do débito, o prazo decadencial quinquenal para o Fisco constituir o crédito tributário conta-se exclusivamente na forma do art. 173, I, do CTN, nos casos em que a legislação atribui ao sujeito passivo o dever de antecipar o pagamento sem prévio exame da autoridade administrativa.</w:t>
      </w:r>
    </w:p>
    <w:p w14:paraId="2BE396F5" w14:textId="77777777" w:rsidR="00904041" w:rsidRDefault="00904041" w:rsidP="00904041">
      <w:pPr>
        <w:pStyle w:val="Recuodecorpodetexto2"/>
        <w:spacing w:after="120"/>
        <w:ind w:right="51" w:firstLine="3402"/>
        <w:rPr>
          <w:rFonts w:ascii="Arial" w:hAnsi="Arial" w:cs="Arial"/>
        </w:rPr>
      </w:pPr>
      <w:r w:rsidRPr="00904041">
        <w:rPr>
          <w:rFonts w:ascii="Arial" w:hAnsi="Arial" w:cs="Arial"/>
        </w:rPr>
        <w:t xml:space="preserve">No mais, o fato gerador do tributo é a situação de fato abstrata e descrita na legislação que, em caso de ocorrência, faz ressurgir a obrigação tributária, tornando-a exigível. </w:t>
      </w:r>
    </w:p>
    <w:p w14:paraId="541BFCDA" w14:textId="32957CDA" w:rsidR="003C0BEB" w:rsidRPr="00090052" w:rsidRDefault="00904041" w:rsidP="00904041">
      <w:pPr>
        <w:pStyle w:val="Recuodecorpodetexto2"/>
        <w:spacing w:after="120"/>
        <w:ind w:right="51" w:firstLine="3402"/>
        <w:rPr>
          <w:rFonts w:ascii="Arial" w:hAnsi="Arial" w:cs="Arial"/>
          <w:b/>
          <w:bCs/>
        </w:rPr>
      </w:pPr>
      <w:r w:rsidRPr="00904041">
        <w:rPr>
          <w:rFonts w:ascii="Arial" w:hAnsi="Arial" w:cs="Arial"/>
        </w:rPr>
        <w:t>No caso em tela, o fato gerador é o termino da obra/edificação, cuja data deve ser devidamente comprovada para execução desta Lei, a fim de que o contribuinte não precise provar pagamento de imposto cuja decadência fulminou o direito do Município de lançar o mesmo.</w:t>
      </w:r>
    </w:p>
    <w:p w14:paraId="50C02530" w14:textId="77777777" w:rsidR="003C0BEB" w:rsidRDefault="003C0BEB" w:rsidP="00F5561D">
      <w:pPr>
        <w:pStyle w:val="Ttulo1"/>
        <w:spacing w:before="0"/>
        <w:ind w:left="3420" w:right="51"/>
        <w:rPr>
          <w:rFonts w:ascii="Arial" w:hAnsi="Arial" w:cs="Arial"/>
          <w:b w:val="0"/>
          <w:bCs w:val="0"/>
          <w:color w:val="auto"/>
          <w:sz w:val="24"/>
          <w:szCs w:val="24"/>
        </w:rPr>
      </w:pPr>
    </w:p>
    <w:p w14:paraId="59504FEA" w14:textId="77777777" w:rsidR="00904041" w:rsidRPr="00904041" w:rsidRDefault="00904041" w:rsidP="00904041"/>
    <w:p w14:paraId="765F9526" w14:textId="77777777" w:rsidR="003C0BEB" w:rsidRPr="00090052" w:rsidRDefault="00000000" w:rsidP="00904041">
      <w:pPr>
        <w:pStyle w:val="Ttulo1"/>
        <w:spacing w:before="0"/>
        <w:ind w:left="3420" w:right="51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090052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Sala das Sessões Dr. Júlio Arantes de Freitas, </w:t>
      </w:r>
      <w:r w:rsidR="00246874" w:rsidRPr="00090052">
        <w:rPr>
          <w:rFonts w:ascii="Arial" w:hAnsi="Arial" w:cs="Arial"/>
          <w:b w:val="0"/>
          <w:bCs w:val="0"/>
          <w:color w:val="auto"/>
          <w:sz w:val="24"/>
          <w:szCs w:val="24"/>
        </w:rPr>
        <w:t>22 de agosto de 2023</w:t>
      </w:r>
      <w:r w:rsidRPr="00090052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64D7DF78" w14:textId="77777777" w:rsidR="003C0BEB" w:rsidRPr="00090052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48A4E40C" w14:textId="77777777" w:rsidR="003C0BEB" w:rsidRPr="00090052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8CD77F3" w14:textId="77777777" w:rsidR="003C0BEB" w:rsidRPr="00090052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7D7F8C13" w14:textId="05452500" w:rsidR="003C0BEB" w:rsidRDefault="00904041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090052">
        <w:rPr>
          <w:rFonts w:ascii="Arial" w:hAnsi="Arial" w:cs="Arial"/>
          <w:b/>
          <w:bCs/>
          <w:sz w:val="24"/>
          <w:szCs w:val="24"/>
        </w:rPr>
        <w:t>ROGÉRIO JEAN DA SILVA</w:t>
      </w:r>
    </w:p>
    <w:p w14:paraId="1A84BE08" w14:textId="21E2EE19" w:rsidR="00904041" w:rsidRPr="00090052" w:rsidRDefault="00904041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(CABO JEAN)</w:t>
      </w:r>
    </w:p>
    <w:p w14:paraId="212DBD33" w14:textId="77777777" w:rsidR="003C0BEB" w:rsidRPr="00090052" w:rsidRDefault="00000000" w:rsidP="00F5561D">
      <w:pPr>
        <w:ind w:right="51"/>
        <w:jc w:val="center"/>
        <w:rPr>
          <w:rFonts w:ascii="Arial" w:hAnsi="Arial" w:cs="Arial"/>
          <w:b/>
          <w:bCs/>
          <w:sz w:val="24"/>
          <w:szCs w:val="24"/>
        </w:rPr>
      </w:pPr>
      <w:r w:rsidRPr="00090052">
        <w:rPr>
          <w:rFonts w:ascii="Arial" w:hAnsi="Arial" w:cs="Arial"/>
          <w:b/>
          <w:bCs/>
          <w:sz w:val="24"/>
          <w:szCs w:val="24"/>
        </w:rPr>
        <w:t>Vereador</w:t>
      </w:r>
    </w:p>
    <w:p w14:paraId="72C01096" w14:textId="77777777" w:rsidR="003C0BEB" w:rsidRPr="00090052" w:rsidRDefault="003C0BEB" w:rsidP="00F5561D">
      <w:pPr>
        <w:rPr>
          <w:rFonts w:ascii="Arial" w:hAnsi="Arial" w:cs="Arial"/>
          <w:sz w:val="20"/>
          <w:szCs w:val="20"/>
        </w:rPr>
      </w:pPr>
    </w:p>
    <w:p w14:paraId="4D493A23" w14:textId="77777777" w:rsidR="003C0BEB" w:rsidRPr="00090052" w:rsidRDefault="003C0BEB" w:rsidP="00F5561D">
      <w:pPr>
        <w:rPr>
          <w:rFonts w:ascii="Arial" w:hAnsi="Arial" w:cs="Arial"/>
          <w:sz w:val="20"/>
          <w:szCs w:val="20"/>
        </w:rPr>
      </w:pPr>
    </w:p>
    <w:p w14:paraId="0D481D12" w14:textId="77777777" w:rsidR="003C0BEB" w:rsidRPr="00090052" w:rsidRDefault="003C0BEB" w:rsidP="00F5561D">
      <w:pPr>
        <w:rPr>
          <w:rFonts w:ascii="Arial" w:hAnsi="Arial" w:cs="Arial"/>
          <w:sz w:val="20"/>
          <w:szCs w:val="20"/>
        </w:rPr>
      </w:pPr>
    </w:p>
    <w:p w14:paraId="228FF28A" w14:textId="21CE4B5C" w:rsidR="003C0BEB" w:rsidRPr="00090052" w:rsidRDefault="00000000" w:rsidP="00F5561D">
      <w:pPr>
        <w:jc w:val="right"/>
        <w:rPr>
          <w:rFonts w:ascii="Arial" w:hAnsi="Arial" w:cs="Arial"/>
        </w:rPr>
      </w:pPr>
      <w:r w:rsidRPr="00090052">
        <w:rPr>
          <w:rFonts w:ascii="Arial" w:hAnsi="Arial" w:cs="Arial"/>
          <w:b/>
          <w:bCs/>
          <w:sz w:val="16"/>
          <w:szCs w:val="16"/>
        </w:rPr>
        <w:t>PROTOCOLO Nº CETSR 22/08/2023 - 08:36 13051/2023</w:t>
      </w:r>
      <w:r w:rsidR="00090052" w:rsidRPr="00090052">
        <w:rPr>
          <w:rFonts w:ascii="Arial" w:hAnsi="Arial" w:cs="Arial"/>
          <w:b/>
          <w:bCs/>
          <w:sz w:val="16"/>
          <w:szCs w:val="16"/>
        </w:rPr>
        <w:t>/MCG</w:t>
      </w:r>
    </w:p>
    <w:p w14:paraId="0758580D" w14:textId="77777777" w:rsidR="003C0BEB" w:rsidRPr="00090052" w:rsidRDefault="003C0BEB" w:rsidP="00F5561D">
      <w:pPr>
        <w:ind w:right="51"/>
        <w:jc w:val="both"/>
        <w:rPr>
          <w:rFonts w:ascii="Arial" w:hAnsi="Arial" w:cs="Arial"/>
          <w:sz w:val="24"/>
          <w:szCs w:val="24"/>
        </w:rPr>
      </w:pPr>
    </w:p>
    <w:p w14:paraId="63369BE0" w14:textId="77777777" w:rsidR="003C0BEB" w:rsidRPr="00090052" w:rsidRDefault="003C0BEB" w:rsidP="00F5561D">
      <w:pPr>
        <w:rPr>
          <w:rFonts w:ascii="Arial" w:hAnsi="Arial" w:cs="Arial"/>
        </w:rPr>
      </w:pPr>
    </w:p>
    <w:p w14:paraId="4106C035" w14:textId="77777777" w:rsidR="003C0BEB" w:rsidRDefault="003C0BEB" w:rsidP="00F5561D">
      <w:pPr>
        <w:rPr>
          <w:rFonts w:ascii="Arial" w:hAnsi="Arial" w:cs="Arial"/>
        </w:rPr>
      </w:pPr>
    </w:p>
    <w:p w14:paraId="25436796" w14:textId="77777777" w:rsidR="00090052" w:rsidRPr="00090052" w:rsidRDefault="00090052" w:rsidP="00F5561D">
      <w:pPr>
        <w:rPr>
          <w:rFonts w:ascii="Arial" w:hAnsi="Arial" w:cs="Arial"/>
        </w:rPr>
      </w:pPr>
    </w:p>
    <w:sectPr w:rsidR="00090052" w:rsidRPr="00090052" w:rsidSect="00AA26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6375" w14:textId="77777777" w:rsidR="00596FB1" w:rsidRDefault="00596FB1">
      <w:r>
        <w:separator/>
      </w:r>
    </w:p>
  </w:endnote>
  <w:endnote w:type="continuationSeparator" w:id="0">
    <w:p w14:paraId="7707E077" w14:textId="77777777" w:rsidR="00596FB1" w:rsidRDefault="0059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B8C9A" w14:textId="77777777" w:rsidR="00596FB1" w:rsidRDefault="00596FB1">
      <w:r>
        <w:separator/>
      </w:r>
    </w:p>
  </w:footnote>
  <w:footnote w:type="continuationSeparator" w:id="0">
    <w:p w14:paraId="2B0B54FD" w14:textId="77777777" w:rsidR="00596FB1" w:rsidRDefault="0059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000000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69E0C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000000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000000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000000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030BC"/>
    <w:multiLevelType w:val="hybridMultilevel"/>
    <w:tmpl w:val="0CB6168E"/>
    <w:lvl w:ilvl="0" w:tplc="4E6CF642">
      <w:start w:val="1"/>
      <w:numFmt w:val="lowerLetter"/>
      <w:lvlText w:val="%1)"/>
      <w:lvlJc w:val="left"/>
      <w:pPr>
        <w:ind w:left="102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3" w:hanging="360"/>
      </w:pPr>
    </w:lvl>
    <w:lvl w:ilvl="2" w:tplc="0416001B" w:tentative="1">
      <w:start w:val="1"/>
      <w:numFmt w:val="lowerRoman"/>
      <w:lvlText w:val="%3."/>
      <w:lvlJc w:val="right"/>
      <w:pPr>
        <w:ind w:left="2463" w:hanging="180"/>
      </w:pPr>
    </w:lvl>
    <w:lvl w:ilvl="3" w:tplc="0416000F" w:tentative="1">
      <w:start w:val="1"/>
      <w:numFmt w:val="decimal"/>
      <w:lvlText w:val="%4."/>
      <w:lvlJc w:val="left"/>
      <w:pPr>
        <w:ind w:left="3183" w:hanging="360"/>
      </w:pPr>
    </w:lvl>
    <w:lvl w:ilvl="4" w:tplc="04160019" w:tentative="1">
      <w:start w:val="1"/>
      <w:numFmt w:val="lowerLetter"/>
      <w:lvlText w:val="%5."/>
      <w:lvlJc w:val="left"/>
      <w:pPr>
        <w:ind w:left="3903" w:hanging="360"/>
      </w:pPr>
    </w:lvl>
    <w:lvl w:ilvl="5" w:tplc="0416001B" w:tentative="1">
      <w:start w:val="1"/>
      <w:numFmt w:val="lowerRoman"/>
      <w:lvlText w:val="%6."/>
      <w:lvlJc w:val="right"/>
      <w:pPr>
        <w:ind w:left="4623" w:hanging="180"/>
      </w:pPr>
    </w:lvl>
    <w:lvl w:ilvl="6" w:tplc="0416000F" w:tentative="1">
      <w:start w:val="1"/>
      <w:numFmt w:val="decimal"/>
      <w:lvlText w:val="%7."/>
      <w:lvlJc w:val="left"/>
      <w:pPr>
        <w:ind w:left="5343" w:hanging="360"/>
      </w:pPr>
    </w:lvl>
    <w:lvl w:ilvl="7" w:tplc="04160019" w:tentative="1">
      <w:start w:val="1"/>
      <w:numFmt w:val="lowerLetter"/>
      <w:lvlText w:val="%8."/>
      <w:lvlJc w:val="left"/>
      <w:pPr>
        <w:ind w:left="6063" w:hanging="360"/>
      </w:pPr>
    </w:lvl>
    <w:lvl w:ilvl="8" w:tplc="0416001B" w:tentative="1">
      <w:start w:val="1"/>
      <w:numFmt w:val="lowerRoman"/>
      <w:lvlText w:val="%9."/>
      <w:lvlJc w:val="right"/>
      <w:pPr>
        <w:ind w:left="6783" w:hanging="180"/>
      </w:pPr>
    </w:lvl>
  </w:abstractNum>
  <w:num w:numId="1" w16cid:durableId="613291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90052"/>
    <w:rsid w:val="001915A3"/>
    <w:rsid w:val="002178B1"/>
    <w:rsid w:val="00217F62"/>
    <w:rsid w:val="00246874"/>
    <w:rsid w:val="003B6B35"/>
    <w:rsid w:val="003C0BEB"/>
    <w:rsid w:val="003F7839"/>
    <w:rsid w:val="00596FB1"/>
    <w:rsid w:val="00601291"/>
    <w:rsid w:val="00845028"/>
    <w:rsid w:val="008A401A"/>
    <w:rsid w:val="00904041"/>
    <w:rsid w:val="00A906D8"/>
    <w:rsid w:val="00AA2648"/>
    <w:rsid w:val="00AB5A74"/>
    <w:rsid w:val="00B32220"/>
    <w:rsid w:val="00C760EE"/>
    <w:rsid w:val="00D10CB7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FC21DFF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fernando</cp:lastModifiedBy>
  <cp:revision>9</cp:revision>
  <dcterms:created xsi:type="dcterms:W3CDTF">2018-08-13T18:53:00Z</dcterms:created>
  <dcterms:modified xsi:type="dcterms:W3CDTF">2023-08-22T11:59:00Z</dcterms:modified>
</cp:coreProperties>
</file>