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3A983EAE" w:rsidR="003C0BEB" w:rsidRPr="00030ED7" w:rsidRDefault="00000000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030ED7">
        <w:rPr>
          <w:rFonts w:ascii="Tahoma" w:eastAsia="Times New Roman" w:hAnsi="Tahoma" w:cs="Tahoma"/>
          <w:b/>
          <w:bCs/>
          <w:sz w:val="28"/>
          <w:szCs w:val="28"/>
        </w:rPr>
        <w:t xml:space="preserve">EMENDA Nº </w:t>
      </w:r>
      <w:r w:rsidR="00030ED7">
        <w:rPr>
          <w:rFonts w:ascii="Tahoma" w:eastAsia="Times New Roman" w:hAnsi="Tahoma" w:cs="Tahoma"/>
          <w:b/>
          <w:bCs/>
          <w:sz w:val="28"/>
          <w:szCs w:val="28"/>
        </w:rPr>
        <w:t>00</w:t>
      </w:r>
      <w:r w:rsidRPr="00030ED7">
        <w:rPr>
          <w:rFonts w:ascii="Tahoma" w:eastAsia="Times New Roman" w:hAnsi="Tahoma" w:cs="Tahoma"/>
          <w:b/>
          <w:bCs/>
          <w:sz w:val="28"/>
          <w:szCs w:val="28"/>
        </w:rPr>
        <w:t>4</w:t>
      </w:r>
    </w:p>
    <w:p w14:paraId="6C7BD60D" w14:textId="77777777" w:rsidR="003C0BEB" w:rsidRPr="00030ED7" w:rsidRDefault="003C0BEB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FAF93" w14:textId="77777777" w:rsidR="003C0BEB" w:rsidRPr="00030ED7" w:rsidRDefault="00000000" w:rsidP="00F5561D">
      <w:pPr>
        <w:ind w:left="3402"/>
        <w:jc w:val="both"/>
        <w:rPr>
          <w:rFonts w:ascii="Tahoma" w:hAnsi="Tahoma" w:cs="Tahoma"/>
          <w:i/>
          <w:iCs/>
          <w:sz w:val="24"/>
          <w:szCs w:val="24"/>
        </w:rPr>
      </w:pPr>
      <w:r w:rsidRPr="00030ED7">
        <w:rPr>
          <w:rFonts w:ascii="Tahoma" w:hAnsi="Tahoma" w:cs="Tahoma"/>
          <w:i/>
          <w:iCs/>
          <w:sz w:val="24"/>
          <w:szCs w:val="24"/>
        </w:rPr>
        <w:t xml:space="preserve">Modificativa ao </w:t>
      </w:r>
      <w:r w:rsidRPr="00030ED7">
        <w:rPr>
          <w:rFonts w:ascii="Tahoma" w:hAnsi="Tahoma" w:cs="Tahoma"/>
          <w:b/>
          <w:bCs/>
          <w:i/>
          <w:iCs/>
          <w:sz w:val="24"/>
          <w:szCs w:val="24"/>
        </w:rPr>
        <w:t>Projeto de Lei Complementar Nº 4/2023-E, de 17/08/2023</w:t>
      </w:r>
      <w:r w:rsidRPr="00030ED7">
        <w:rPr>
          <w:rFonts w:ascii="Tahoma" w:hAnsi="Tahoma" w:cs="Tahoma"/>
          <w:i/>
          <w:iCs/>
          <w:sz w:val="24"/>
          <w:szCs w:val="24"/>
        </w:rPr>
        <w:t xml:space="preserve">, que </w:t>
      </w:r>
      <w:r w:rsidRPr="00030ED7">
        <w:rPr>
          <w:rFonts w:ascii="Tahoma" w:hAnsi="Tahoma" w:cs="Tahoma"/>
          <w:b/>
          <w:bCs/>
          <w:i/>
          <w:iCs/>
          <w:sz w:val="24"/>
          <w:szCs w:val="24"/>
        </w:rPr>
        <w:t xml:space="preserve">“Dispõe sobre a regularização de edificações e a quitação de débitos relativos a elas.” </w:t>
      </w:r>
    </w:p>
    <w:p w14:paraId="6B8F882C" w14:textId="77777777" w:rsidR="003C0BEB" w:rsidRPr="00030ED7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030ED7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8479B84" w14:textId="7520A46F" w:rsidR="00092F3D" w:rsidRPr="00030ED7" w:rsidRDefault="00092F3D" w:rsidP="00092F3D">
      <w:pPr>
        <w:pStyle w:val="Recuodecorpodetexto2"/>
        <w:ind w:right="51" w:firstLine="3402"/>
        <w:rPr>
          <w:rFonts w:ascii="Tahoma" w:hAnsi="Tahoma" w:cs="Tahoma"/>
        </w:rPr>
      </w:pPr>
      <w:r w:rsidRPr="00030ED7">
        <w:rPr>
          <w:rFonts w:ascii="Tahoma" w:hAnsi="Tahoma" w:cs="Tahoma"/>
          <w:b/>
          <w:bCs/>
        </w:rPr>
        <w:t>Art. 1º</w:t>
      </w:r>
      <w:r w:rsidRPr="00030ED7">
        <w:rPr>
          <w:rFonts w:ascii="Tahoma" w:hAnsi="Tahoma" w:cs="Tahoma"/>
        </w:rPr>
        <w:t xml:space="preserve"> Fica acrescido o §6º ao artigo 1º do Projeto de Lei Complementar Nº 4/2023-E, de 17/08/2023, que “Dispõe sobre a regularização de edificações e a quitação de débitos relativos a elas”, com a seguinte redação:</w:t>
      </w:r>
    </w:p>
    <w:p w14:paraId="3A1E93F6" w14:textId="77777777" w:rsidR="00092F3D" w:rsidRPr="00030ED7" w:rsidRDefault="00092F3D" w:rsidP="00092F3D">
      <w:pPr>
        <w:pStyle w:val="Recuodecorpodetexto2"/>
        <w:ind w:right="51" w:firstLine="3402"/>
        <w:rPr>
          <w:rFonts w:ascii="Tahoma" w:hAnsi="Tahoma" w:cs="Tahoma"/>
        </w:rPr>
      </w:pPr>
    </w:p>
    <w:p w14:paraId="445E24F8" w14:textId="468B45D5" w:rsidR="00092F3D" w:rsidRPr="00030ED7" w:rsidRDefault="00B52FD0" w:rsidP="006D5360">
      <w:pPr>
        <w:pStyle w:val="Recuodecorpodetexto2"/>
        <w:spacing w:after="120"/>
        <w:ind w:left="680" w:right="680" w:firstLine="0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>“</w:t>
      </w:r>
      <w:r w:rsidR="00092F3D" w:rsidRPr="00030ED7">
        <w:rPr>
          <w:rFonts w:ascii="Tahoma" w:hAnsi="Tahoma" w:cs="Tahoma"/>
          <w:i/>
          <w:iCs/>
          <w:sz w:val="20"/>
          <w:szCs w:val="20"/>
        </w:rPr>
        <w:t>Art. 1º [...]</w:t>
      </w:r>
    </w:p>
    <w:p w14:paraId="0B8E3691" w14:textId="449F5D83" w:rsidR="00092F3D" w:rsidRPr="00030ED7" w:rsidRDefault="00092F3D" w:rsidP="006D5360">
      <w:pPr>
        <w:pStyle w:val="Recuodecorpodetexto2"/>
        <w:spacing w:after="120"/>
        <w:ind w:left="680" w:right="680" w:firstLine="0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>(...)</w:t>
      </w:r>
    </w:p>
    <w:p w14:paraId="72331A14" w14:textId="051947C4" w:rsidR="00092F3D" w:rsidRPr="00030ED7" w:rsidRDefault="00092F3D" w:rsidP="006D5360">
      <w:pPr>
        <w:pStyle w:val="Recuodecorpodetexto2"/>
        <w:spacing w:after="120"/>
        <w:ind w:left="680" w:right="680" w:firstLine="0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>§6º A regularização de que trata esta Lei fica condicionada ao pagamento da taxa de regularização que corresponde a 30% do resultado do cálculo da outorga onerosa do art. 43 da Lei Complementar nº 39 de 08 de novembro de 2006, sobre a respectiva área excedente ao que seja regularizável na respectiva legislação</w:t>
      </w:r>
      <w:r w:rsidR="00B52FD0" w:rsidRPr="00030ED7">
        <w:rPr>
          <w:rFonts w:ascii="Tahoma" w:hAnsi="Tahoma" w:cs="Tahoma"/>
          <w:i/>
          <w:iCs/>
          <w:sz w:val="20"/>
          <w:szCs w:val="20"/>
        </w:rPr>
        <w:t>.”</w:t>
      </w:r>
    </w:p>
    <w:p w14:paraId="38227EFC" w14:textId="77777777" w:rsidR="00092F3D" w:rsidRPr="00030ED7" w:rsidRDefault="00092F3D" w:rsidP="00092F3D">
      <w:pPr>
        <w:pStyle w:val="Recuodecorpodetexto2"/>
        <w:ind w:right="51" w:firstLine="3402"/>
        <w:rPr>
          <w:rFonts w:ascii="Tahoma" w:hAnsi="Tahoma" w:cs="Tahoma"/>
        </w:rPr>
      </w:pPr>
    </w:p>
    <w:p w14:paraId="328F3BA6" w14:textId="1AC98008" w:rsidR="00092F3D" w:rsidRPr="00030ED7" w:rsidRDefault="00092F3D" w:rsidP="00092F3D">
      <w:pPr>
        <w:pStyle w:val="Recuodecorpodetexto2"/>
        <w:ind w:right="51" w:firstLine="3402"/>
        <w:rPr>
          <w:rFonts w:ascii="Tahoma" w:hAnsi="Tahoma" w:cs="Tahoma"/>
        </w:rPr>
      </w:pPr>
      <w:r w:rsidRPr="00030ED7">
        <w:rPr>
          <w:rFonts w:ascii="Tahoma" w:hAnsi="Tahoma" w:cs="Tahoma"/>
          <w:b/>
          <w:bCs/>
        </w:rPr>
        <w:t>Art. 2º</w:t>
      </w:r>
      <w:r w:rsidRPr="00030ED7">
        <w:rPr>
          <w:rFonts w:ascii="Tahoma" w:hAnsi="Tahoma" w:cs="Tahoma"/>
        </w:rPr>
        <w:t xml:space="preserve"> Altera a redação do </w:t>
      </w:r>
      <w:proofErr w:type="spellStart"/>
      <w:r w:rsidRPr="00030ED7">
        <w:rPr>
          <w:rFonts w:ascii="Tahoma" w:hAnsi="Tahoma" w:cs="Tahoma"/>
        </w:rPr>
        <w:t>do</w:t>
      </w:r>
      <w:proofErr w:type="spellEnd"/>
      <w:r w:rsidRPr="00030ED7">
        <w:rPr>
          <w:rFonts w:ascii="Tahoma" w:hAnsi="Tahoma" w:cs="Tahoma"/>
        </w:rPr>
        <w:t xml:space="preserve"> artigo 2º do Projeto de Lei Complementar Nº 4/2023-E, de 17/08/2023, que “Dispõe sobre a regularização de edificações e a quitação de débitos relativos a elas”, que passa a vigorar com a seguinte redação:</w:t>
      </w:r>
    </w:p>
    <w:p w14:paraId="0D2F4FE6" w14:textId="77777777" w:rsidR="00092F3D" w:rsidRPr="00030ED7" w:rsidRDefault="00092F3D" w:rsidP="00B52FD0">
      <w:pPr>
        <w:pStyle w:val="Recuodecorpodetexto2"/>
        <w:spacing w:after="120" w:line="280" w:lineRule="exact"/>
        <w:ind w:right="51" w:firstLine="3402"/>
        <w:rPr>
          <w:rFonts w:ascii="Tahoma" w:hAnsi="Tahoma" w:cs="Tahoma"/>
        </w:rPr>
      </w:pPr>
    </w:p>
    <w:p w14:paraId="13997407" w14:textId="734435B4" w:rsidR="00271916" w:rsidRPr="00030ED7" w:rsidRDefault="00271916" w:rsidP="00271916">
      <w:pPr>
        <w:spacing w:after="120"/>
        <w:ind w:left="663" w:right="663"/>
        <w:jc w:val="both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>“Art. 2º O interessado deverá protocolar, através do sistema de protocolo digital do Município, o pedido de concessão de anistia impreterivelmente até o dia 31 de dezembro de 2023</w:t>
      </w:r>
    </w:p>
    <w:p w14:paraId="0104DC9B" w14:textId="77777777" w:rsidR="00271916" w:rsidRPr="00030ED7" w:rsidRDefault="00271916" w:rsidP="00271916">
      <w:pPr>
        <w:spacing w:after="120"/>
        <w:ind w:left="663" w:right="663"/>
        <w:jc w:val="both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>§ 1º O pedido deverá ser instruído com os documentos solicitados pelo Decreto Municipal nº 9.733, de 1º de dezembro de 2021, que regulamenta os Artigos 14 e 15 da Lei Complementar nº 41, de 22 de novembro de 2006, em conjunto com os seguintes documentos:</w:t>
      </w:r>
    </w:p>
    <w:p w14:paraId="328FD24B" w14:textId="77777777" w:rsidR="00271916" w:rsidRPr="00030ED7" w:rsidRDefault="00271916" w:rsidP="00271916">
      <w:pPr>
        <w:spacing w:after="120"/>
        <w:ind w:left="663" w:right="663"/>
        <w:jc w:val="both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 xml:space="preserve">I - </w:t>
      </w:r>
      <w:proofErr w:type="gramStart"/>
      <w:r w:rsidRPr="00030ED7">
        <w:rPr>
          <w:rFonts w:ascii="Tahoma" w:hAnsi="Tahoma" w:cs="Tahoma"/>
          <w:i/>
          <w:iCs/>
          <w:sz w:val="20"/>
          <w:szCs w:val="20"/>
        </w:rPr>
        <w:t>comprovantes</w:t>
      </w:r>
      <w:proofErr w:type="gramEnd"/>
      <w:r w:rsidRPr="00030ED7">
        <w:rPr>
          <w:rFonts w:ascii="Tahoma" w:hAnsi="Tahoma" w:cs="Tahoma"/>
          <w:i/>
          <w:iCs/>
          <w:sz w:val="20"/>
          <w:szCs w:val="20"/>
        </w:rPr>
        <w:t xml:space="preserve"> de recolhimento:</w:t>
      </w:r>
    </w:p>
    <w:p w14:paraId="528352A0" w14:textId="77777777" w:rsidR="00271916" w:rsidRPr="00030ED7" w:rsidRDefault="00271916" w:rsidP="00271916">
      <w:pPr>
        <w:spacing w:after="120"/>
        <w:ind w:left="663" w:right="663"/>
        <w:jc w:val="both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>a) taxa de expediente;</w:t>
      </w:r>
    </w:p>
    <w:p w14:paraId="13059F21" w14:textId="77777777" w:rsidR="00271916" w:rsidRPr="00030ED7" w:rsidRDefault="00271916" w:rsidP="00271916">
      <w:pPr>
        <w:spacing w:after="120"/>
        <w:ind w:left="663" w:right="663"/>
        <w:jc w:val="both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>b) taxa de regularização que corresponde a 30% do resultado do cálculo da outorga onerosa do art. 43 da Lei Complementar nº 39 de 08 de novembro de 2006, sobre a respectiva área excedente ao que seja regularizável na respectiva legislação;</w:t>
      </w:r>
    </w:p>
    <w:p w14:paraId="59B66C6F" w14:textId="77777777" w:rsidR="00271916" w:rsidRPr="00030ED7" w:rsidRDefault="00271916" w:rsidP="00271916">
      <w:pPr>
        <w:spacing w:after="120"/>
        <w:ind w:left="663" w:right="663"/>
        <w:jc w:val="both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 xml:space="preserve">II - </w:t>
      </w:r>
      <w:proofErr w:type="gramStart"/>
      <w:r w:rsidRPr="00030ED7">
        <w:rPr>
          <w:rFonts w:ascii="Tahoma" w:hAnsi="Tahoma" w:cs="Tahoma"/>
          <w:i/>
          <w:iCs/>
          <w:sz w:val="20"/>
          <w:szCs w:val="20"/>
        </w:rPr>
        <w:t>comprovante</w:t>
      </w:r>
      <w:proofErr w:type="gramEnd"/>
      <w:r w:rsidRPr="00030ED7">
        <w:rPr>
          <w:rFonts w:ascii="Tahoma" w:hAnsi="Tahoma" w:cs="Tahoma"/>
          <w:i/>
          <w:iCs/>
          <w:sz w:val="20"/>
          <w:szCs w:val="20"/>
        </w:rPr>
        <w:t xml:space="preserve"> de recolhimento ou parcelamento: </w:t>
      </w:r>
    </w:p>
    <w:p w14:paraId="466AC80C" w14:textId="77777777" w:rsidR="00271916" w:rsidRPr="00030ED7" w:rsidRDefault="00271916" w:rsidP="00271916">
      <w:pPr>
        <w:numPr>
          <w:ilvl w:val="0"/>
          <w:numId w:val="1"/>
        </w:numPr>
        <w:spacing w:after="120"/>
        <w:ind w:right="663"/>
        <w:jc w:val="both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>imposto sobre Serviços de Qualquer Natureza (ISSQN), relativo à área regularizada.</w:t>
      </w:r>
    </w:p>
    <w:p w14:paraId="09895984" w14:textId="77777777" w:rsidR="00271916" w:rsidRPr="00030ED7" w:rsidRDefault="00271916" w:rsidP="00271916">
      <w:pPr>
        <w:spacing w:after="120"/>
        <w:ind w:left="663" w:right="663"/>
        <w:jc w:val="both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lastRenderedPageBreak/>
        <w:t>§ 2º No caso da alínea “a”, inciso II, do § 1º deste artigo, serão respeitados os casos de decadência de constituição do crédito tributário.”</w:t>
      </w:r>
    </w:p>
    <w:p w14:paraId="33340968" w14:textId="77777777" w:rsidR="003C0BEB" w:rsidRPr="00030ED7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10F8645D" w14:textId="3ABAECF2" w:rsidR="00B52FD0" w:rsidRPr="00030ED7" w:rsidRDefault="00B52FD0" w:rsidP="00B52FD0">
      <w:pPr>
        <w:pStyle w:val="Recuodecorpodetexto2"/>
        <w:ind w:right="51" w:firstLine="3402"/>
        <w:rPr>
          <w:rFonts w:ascii="Tahoma" w:hAnsi="Tahoma" w:cs="Tahoma"/>
        </w:rPr>
      </w:pPr>
      <w:r w:rsidRPr="00030ED7">
        <w:rPr>
          <w:rFonts w:ascii="Tahoma" w:hAnsi="Tahoma" w:cs="Tahoma"/>
          <w:b/>
          <w:bCs/>
        </w:rPr>
        <w:t>Art. 3º</w:t>
      </w:r>
      <w:r w:rsidRPr="00030ED7">
        <w:rPr>
          <w:rFonts w:ascii="Tahoma" w:hAnsi="Tahoma" w:cs="Tahoma"/>
        </w:rPr>
        <w:t xml:space="preserve"> Altera a redação do “caput” do artigo 9º do Projeto de Lei Complementar Nº 4/2023-E, de 17/08/2023, que “Dispõe sobre a regularização de edificações e a quitação de débitos relativos a elas”, que passa a vigorar com a seguinte redação:</w:t>
      </w:r>
    </w:p>
    <w:p w14:paraId="76B91982" w14:textId="77777777" w:rsidR="00B52FD0" w:rsidRPr="00030ED7" w:rsidRDefault="00B52FD0" w:rsidP="00B52FD0">
      <w:pPr>
        <w:pStyle w:val="Recuodecorpodetexto2"/>
        <w:ind w:right="51" w:firstLine="3402"/>
        <w:rPr>
          <w:rFonts w:ascii="Tahoma" w:hAnsi="Tahoma" w:cs="Tahoma"/>
        </w:rPr>
      </w:pPr>
    </w:p>
    <w:p w14:paraId="4B82F9E6" w14:textId="301A37DC" w:rsidR="00B52FD0" w:rsidRPr="00030ED7" w:rsidRDefault="00B52FD0" w:rsidP="006D5360">
      <w:pPr>
        <w:pStyle w:val="Recuodecorpodetexto2"/>
        <w:spacing w:after="120"/>
        <w:ind w:left="680" w:right="680" w:firstLine="0"/>
        <w:rPr>
          <w:rFonts w:ascii="Tahoma" w:hAnsi="Tahoma" w:cs="Tahoma"/>
          <w:i/>
          <w:iCs/>
          <w:sz w:val="20"/>
          <w:szCs w:val="20"/>
        </w:rPr>
      </w:pPr>
      <w:r w:rsidRPr="00030ED7">
        <w:rPr>
          <w:rFonts w:ascii="Tahoma" w:hAnsi="Tahoma" w:cs="Tahoma"/>
          <w:i/>
          <w:iCs/>
          <w:sz w:val="20"/>
          <w:szCs w:val="20"/>
        </w:rPr>
        <w:t>“Art. 9º Fica autorizado o parcelamento do pagamento das multas e Imposto Sobre Serviços de Qualquer Natureza – ISSQN apurado no procedimento de regularização de que trata esta Lei Complementar, em até 10 (dez) parcelas fixas mensais, respeitado o valor mínimo de 40% da UFM por parcela.”</w:t>
      </w:r>
    </w:p>
    <w:p w14:paraId="037E746A" w14:textId="77777777" w:rsidR="003C0BEB" w:rsidRPr="00030ED7" w:rsidRDefault="00000000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030ED7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030ED7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74FC8D8D" w:rsidR="003C0BEB" w:rsidRPr="00030ED7" w:rsidRDefault="00000000" w:rsidP="00F5561D">
      <w:pPr>
        <w:pStyle w:val="Textoembloco"/>
        <w:ind w:left="0" w:firstLine="3402"/>
        <w:rPr>
          <w:rFonts w:ascii="Tahoma" w:hAnsi="Tahoma" w:cs="Tahoma"/>
        </w:rPr>
      </w:pPr>
      <w:r w:rsidRPr="00030ED7">
        <w:rPr>
          <w:rFonts w:ascii="Tahoma" w:hAnsi="Tahoma" w:cs="Tahoma"/>
        </w:rPr>
        <w:t xml:space="preserve">A presente emenda visa </w:t>
      </w:r>
      <w:r w:rsidR="006D5360" w:rsidRPr="00030ED7">
        <w:rPr>
          <w:rFonts w:ascii="Tahoma" w:hAnsi="Tahoma" w:cs="Tahoma"/>
        </w:rPr>
        <w:t>complementar a Emenda nº 2 no sentido de preencher as lacunas da atual redação e sanar quaisquer dúvidas que poderiam surgir na vigência da presente lei complementar.</w:t>
      </w:r>
    </w:p>
    <w:p w14:paraId="541BFCDA" w14:textId="77777777" w:rsidR="003C0BEB" w:rsidRPr="00030ED7" w:rsidRDefault="003C0BEB" w:rsidP="00F5561D">
      <w:pPr>
        <w:pStyle w:val="Ttulo1"/>
        <w:spacing w:before="0"/>
        <w:ind w:right="51" w:firstLine="3402"/>
        <w:rPr>
          <w:rFonts w:ascii="Tahoma" w:hAnsi="Tahoma" w:cs="Tahoma"/>
          <w:b w:val="0"/>
          <w:bCs w:val="0"/>
          <w:sz w:val="24"/>
          <w:szCs w:val="24"/>
        </w:rPr>
      </w:pPr>
    </w:p>
    <w:p w14:paraId="50C02530" w14:textId="77777777" w:rsidR="003C0BEB" w:rsidRPr="00030ED7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030ED7" w:rsidRDefault="00000000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030ED7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030ED7">
        <w:rPr>
          <w:rFonts w:ascii="Tahoma" w:hAnsi="Tahoma" w:cs="Tahoma"/>
          <w:b w:val="0"/>
          <w:bCs w:val="0"/>
          <w:color w:val="auto"/>
          <w:sz w:val="24"/>
          <w:szCs w:val="24"/>
        </w:rPr>
        <w:t>22 de agosto de 2023</w:t>
      </w:r>
      <w:r w:rsidRPr="00030ED7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8DAA974" w14:textId="77777777" w:rsidR="00030ED7" w:rsidRDefault="00030ED7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4D7DF78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48A4E40C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D7F8C13" w14:textId="5F9D3289" w:rsidR="003C0BEB" w:rsidRPr="003F7839" w:rsidRDefault="006D5360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JULIO ANTONIO MARIANO</w:t>
      </w:r>
    </w:p>
    <w:p w14:paraId="212DBD33" w14:textId="77777777" w:rsidR="003C0BEB" w:rsidRPr="003F7839" w:rsidRDefault="00000000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Vereador</w:t>
      </w:r>
    </w:p>
    <w:p w14:paraId="72C01096" w14:textId="77777777" w:rsidR="003C0BEB" w:rsidRDefault="003C0BEB" w:rsidP="00F5561D">
      <w:pPr>
        <w:rPr>
          <w:sz w:val="20"/>
          <w:szCs w:val="20"/>
        </w:rPr>
      </w:pPr>
    </w:p>
    <w:p w14:paraId="4D493A23" w14:textId="77777777" w:rsidR="003C0BEB" w:rsidRDefault="003C0BEB" w:rsidP="00F5561D">
      <w:pPr>
        <w:rPr>
          <w:sz w:val="20"/>
          <w:szCs w:val="20"/>
        </w:rPr>
      </w:pPr>
    </w:p>
    <w:p w14:paraId="1A0C6AE3" w14:textId="77777777" w:rsidR="00030ED7" w:rsidRDefault="00030ED7" w:rsidP="00F5561D">
      <w:pPr>
        <w:rPr>
          <w:sz w:val="20"/>
          <w:szCs w:val="20"/>
        </w:rPr>
      </w:pPr>
    </w:p>
    <w:p w14:paraId="21C15CC8" w14:textId="77777777" w:rsidR="00030ED7" w:rsidRPr="00030ED7" w:rsidRDefault="00030ED7" w:rsidP="00F5561D">
      <w:pPr>
        <w:rPr>
          <w:b/>
          <w:bCs/>
          <w:sz w:val="20"/>
          <w:szCs w:val="20"/>
        </w:rPr>
      </w:pPr>
    </w:p>
    <w:p w14:paraId="36223327" w14:textId="604A4B6C" w:rsidR="00030ED7" w:rsidRPr="00030ED7" w:rsidRDefault="00030ED7" w:rsidP="00030ED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30ED7">
        <w:rPr>
          <w:rFonts w:ascii="Tahoma" w:hAnsi="Tahoma" w:cs="Tahoma"/>
          <w:b/>
          <w:bCs/>
          <w:sz w:val="24"/>
          <w:szCs w:val="24"/>
        </w:rPr>
        <w:t>ROGÉRIO JEAN DA SILVA</w:t>
      </w:r>
    </w:p>
    <w:p w14:paraId="7BA195BB" w14:textId="64AF254D" w:rsidR="00030ED7" w:rsidRPr="00030ED7" w:rsidRDefault="00030ED7" w:rsidP="00030ED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30ED7">
        <w:rPr>
          <w:rFonts w:ascii="Tahoma" w:hAnsi="Tahoma" w:cs="Tahoma"/>
          <w:b/>
          <w:bCs/>
          <w:sz w:val="24"/>
          <w:szCs w:val="24"/>
        </w:rPr>
        <w:t>(CABO JEAN)</w:t>
      </w:r>
    </w:p>
    <w:p w14:paraId="0CF5CE8B" w14:textId="1D3C4647" w:rsidR="00030ED7" w:rsidRPr="00030ED7" w:rsidRDefault="00030ED7" w:rsidP="00030ED7">
      <w:pPr>
        <w:jc w:val="center"/>
        <w:rPr>
          <w:rFonts w:ascii="Tahoma" w:hAnsi="Tahoma" w:cs="Tahoma"/>
          <w:sz w:val="24"/>
          <w:szCs w:val="24"/>
        </w:rPr>
      </w:pPr>
      <w:r w:rsidRPr="00030ED7">
        <w:rPr>
          <w:rFonts w:ascii="Tahoma" w:hAnsi="Tahoma" w:cs="Tahoma"/>
          <w:sz w:val="24"/>
          <w:szCs w:val="24"/>
        </w:rPr>
        <w:t>Vereador</w:t>
      </w: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7846CB5C" w:rsidR="003C0BEB" w:rsidRDefault="00000000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22/08/2023 - 16:12 13083/2023</w:t>
      </w:r>
      <w:r w:rsidR="006D5360">
        <w:rPr>
          <w:rFonts w:ascii="Arial" w:hAnsi="Arial" w:cs="Arial"/>
          <w:b/>
          <w:bCs/>
          <w:sz w:val="16"/>
          <w:szCs w:val="16"/>
        </w:rPr>
        <w:t>/JM</w:t>
      </w:r>
    </w:p>
    <w:p w14:paraId="0758580D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3369BE0" w14:textId="77777777" w:rsidR="003C0BEB" w:rsidRDefault="003C0BEB" w:rsidP="00F5561D"/>
    <w:p w14:paraId="4106C035" w14:textId="77777777" w:rsidR="003C0BEB" w:rsidRDefault="003C0BEB" w:rsidP="00F5561D"/>
    <w:sectPr w:rsidR="003C0BEB" w:rsidSect="00AA2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36D1" w14:textId="77777777" w:rsidR="00B92B6A" w:rsidRDefault="00B92B6A">
      <w:r>
        <w:separator/>
      </w:r>
    </w:p>
  </w:endnote>
  <w:endnote w:type="continuationSeparator" w:id="0">
    <w:p w14:paraId="14F10D6A" w14:textId="77777777" w:rsidR="00B92B6A" w:rsidRDefault="00B9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EF0F" w14:textId="77777777" w:rsidR="00B92B6A" w:rsidRDefault="00B92B6A">
      <w:r>
        <w:separator/>
      </w:r>
    </w:p>
  </w:footnote>
  <w:footnote w:type="continuationSeparator" w:id="0">
    <w:p w14:paraId="278005FB" w14:textId="77777777" w:rsidR="00B92B6A" w:rsidRDefault="00B9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5D477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30BC"/>
    <w:multiLevelType w:val="hybridMultilevel"/>
    <w:tmpl w:val="0CB6168E"/>
    <w:lvl w:ilvl="0" w:tplc="4E6CF642">
      <w:start w:val="1"/>
      <w:numFmt w:val="lowerLetter"/>
      <w:lvlText w:val="%1)"/>
      <w:lvlJc w:val="left"/>
      <w:pPr>
        <w:ind w:left="1023" w:hanging="360"/>
      </w:pPr>
    </w:lvl>
    <w:lvl w:ilvl="1" w:tplc="04160019">
      <w:start w:val="1"/>
      <w:numFmt w:val="lowerLetter"/>
      <w:lvlText w:val="%2."/>
      <w:lvlJc w:val="left"/>
      <w:pPr>
        <w:ind w:left="1743" w:hanging="360"/>
      </w:pPr>
    </w:lvl>
    <w:lvl w:ilvl="2" w:tplc="0416001B">
      <w:start w:val="1"/>
      <w:numFmt w:val="lowerRoman"/>
      <w:lvlText w:val="%3."/>
      <w:lvlJc w:val="right"/>
      <w:pPr>
        <w:ind w:left="2463" w:hanging="180"/>
      </w:pPr>
    </w:lvl>
    <w:lvl w:ilvl="3" w:tplc="0416000F">
      <w:start w:val="1"/>
      <w:numFmt w:val="decimal"/>
      <w:lvlText w:val="%4."/>
      <w:lvlJc w:val="left"/>
      <w:pPr>
        <w:ind w:left="3183" w:hanging="360"/>
      </w:pPr>
    </w:lvl>
    <w:lvl w:ilvl="4" w:tplc="04160019">
      <w:start w:val="1"/>
      <w:numFmt w:val="lowerLetter"/>
      <w:lvlText w:val="%5."/>
      <w:lvlJc w:val="left"/>
      <w:pPr>
        <w:ind w:left="3903" w:hanging="360"/>
      </w:pPr>
    </w:lvl>
    <w:lvl w:ilvl="5" w:tplc="0416001B">
      <w:start w:val="1"/>
      <w:numFmt w:val="lowerRoman"/>
      <w:lvlText w:val="%6."/>
      <w:lvlJc w:val="right"/>
      <w:pPr>
        <w:ind w:left="4623" w:hanging="180"/>
      </w:pPr>
    </w:lvl>
    <w:lvl w:ilvl="6" w:tplc="0416000F">
      <w:start w:val="1"/>
      <w:numFmt w:val="decimal"/>
      <w:lvlText w:val="%7."/>
      <w:lvlJc w:val="left"/>
      <w:pPr>
        <w:ind w:left="5343" w:hanging="360"/>
      </w:pPr>
    </w:lvl>
    <w:lvl w:ilvl="7" w:tplc="04160019">
      <w:start w:val="1"/>
      <w:numFmt w:val="lowerLetter"/>
      <w:lvlText w:val="%8."/>
      <w:lvlJc w:val="left"/>
      <w:pPr>
        <w:ind w:left="6063" w:hanging="360"/>
      </w:pPr>
    </w:lvl>
    <w:lvl w:ilvl="8" w:tplc="0416001B">
      <w:start w:val="1"/>
      <w:numFmt w:val="lowerRoman"/>
      <w:lvlText w:val="%9."/>
      <w:lvlJc w:val="right"/>
      <w:pPr>
        <w:ind w:left="6783" w:hanging="180"/>
      </w:pPr>
    </w:lvl>
  </w:abstractNum>
  <w:num w:numId="1" w16cid:durableId="946929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30ED7"/>
    <w:rsid w:val="00092F3D"/>
    <w:rsid w:val="001915A3"/>
    <w:rsid w:val="00217F62"/>
    <w:rsid w:val="00246874"/>
    <w:rsid w:val="00271916"/>
    <w:rsid w:val="003B6B35"/>
    <w:rsid w:val="003C0BEB"/>
    <w:rsid w:val="003F7839"/>
    <w:rsid w:val="00514D6E"/>
    <w:rsid w:val="00601291"/>
    <w:rsid w:val="006D5360"/>
    <w:rsid w:val="00712BA8"/>
    <w:rsid w:val="00845028"/>
    <w:rsid w:val="008A401A"/>
    <w:rsid w:val="00A906D8"/>
    <w:rsid w:val="00AA2648"/>
    <w:rsid w:val="00AB5A74"/>
    <w:rsid w:val="00B32220"/>
    <w:rsid w:val="00B52FD0"/>
    <w:rsid w:val="00B92B6A"/>
    <w:rsid w:val="00C760E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EF5E6B6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claudio</cp:lastModifiedBy>
  <cp:revision>11</cp:revision>
  <dcterms:created xsi:type="dcterms:W3CDTF">2018-08-13T18:53:00Z</dcterms:created>
  <dcterms:modified xsi:type="dcterms:W3CDTF">2023-08-22T23:34:00Z</dcterms:modified>
</cp:coreProperties>
</file>