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EF1BC" w14:textId="382D89D7" w:rsidR="005C7E8C" w:rsidRPr="00C10BCB" w:rsidRDefault="005C7E8C" w:rsidP="005C7E8C">
      <w:pPr>
        <w:pStyle w:val="Ttulo1"/>
        <w:spacing w:before="0"/>
        <w:ind w:right="51" w:firstLine="3402"/>
        <w:rPr>
          <w:rFonts w:ascii="Arial" w:hAnsi="Arial" w:cs="Arial"/>
          <w:color w:val="auto"/>
        </w:rPr>
      </w:pPr>
      <w:r w:rsidRPr="00C10BCB">
        <w:rPr>
          <w:rFonts w:ascii="Arial" w:hAnsi="Arial" w:cs="Arial"/>
          <w:color w:val="auto"/>
        </w:rPr>
        <w:t>EMENDA Nº 31</w:t>
      </w:r>
      <w:r>
        <w:rPr>
          <w:rFonts w:ascii="Arial" w:hAnsi="Arial" w:cs="Arial"/>
          <w:color w:val="auto"/>
        </w:rPr>
        <w:t xml:space="preserve"> </w:t>
      </w:r>
    </w:p>
    <w:p w14:paraId="223C62A9" w14:textId="77777777" w:rsidR="005C7E8C" w:rsidRPr="00C10BCB" w:rsidRDefault="005C7E8C" w:rsidP="005C7E8C">
      <w:pPr>
        <w:ind w:right="51" w:firstLine="3402"/>
        <w:jc w:val="both"/>
        <w:rPr>
          <w:rFonts w:ascii="Arial" w:hAnsi="Arial" w:cs="Arial"/>
          <w:sz w:val="24"/>
          <w:szCs w:val="24"/>
        </w:rPr>
      </w:pPr>
    </w:p>
    <w:p w14:paraId="01A1AB11" w14:textId="77777777" w:rsidR="005C7E8C" w:rsidRPr="00C10BCB" w:rsidRDefault="005C7E8C" w:rsidP="005C7E8C">
      <w:pPr>
        <w:pStyle w:val="Recuodecorpodetexto2"/>
        <w:ind w:left="3420" w:right="51" w:hanging="18"/>
        <w:rPr>
          <w:rFonts w:ascii="Arial" w:hAnsi="Arial" w:cs="Arial"/>
          <w:b/>
          <w:bCs/>
          <w:i/>
          <w:iCs/>
        </w:rPr>
      </w:pPr>
      <w:r w:rsidRPr="00C10BCB">
        <w:rPr>
          <w:rFonts w:ascii="Arial" w:hAnsi="Arial" w:cs="Arial"/>
          <w:b/>
          <w:bCs/>
          <w:i/>
          <w:iCs/>
        </w:rPr>
        <w:t xml:space="preserve">Modificativa ao Projeto de Lei Nº 55-E, de 29/09/2023, que “Estima a receita e fixa a despesa do Município de da Estância Turística São Roque, Estado de São Paulo, para o exercício de 2024 (LOA)”.  </w:t>
      </w:r>
    </w:p>
    <w:p w14:paraId="322C4B19" w14:textId="77777777" w:rsidR="005C7E8C" w:rsidRPr="00C10BCB" w:rsidRDefault="005C7E8C" w:rsidP="005C7E8C">
      <w:pPr>
        <w:ind w:left="3420" w:right="51" w:hanging="18"/>
        <w:jc w:val="both"/>
        <w:rPr>
          <w:rFonts w:ascii="Arial" w:hAnsi="Arial" w:cs="Arial"/>
          <w:sz w:val="24"/>
          <w:szCs w:val="24"/>
        </w:rPr>
      </w:pPr>
    </w:p>
    <w:p w14:paraId="6849C018" w14:textId="77777777" w:rsidR="005C7E8C" w:rsidRPr="00C10BCB" w:rsidRDefault="005C7E8C" w:rsidP="005C7E8C">
      <w:pPr>
        <w:ind w:right="51"/>
        <w:jc w:val="both"/>
        <w:rPr>
          <w:rFonts w:ascii="Arial" w:hAnsi="Arial" w:cs="Arial"/>
          <w:sz w:val="24"/>
          <w:szCs w:val="24"/>
        </w:rPr>
      </w:pPr>
    </w:p>
    <w:p w14:paraId="705B3F08" w14:textId="77777777" w:rsidR="005C7E8C" w:rsidRPr="00C10BCB" w:rsidRDefault="005C7E8C" w:rsidP="005C7E8C">
      <w:pPr>
        <w:ind w:right="142" w:firstLine="3402"/>
        <w:jc w:val="both"/>
        <w:rPr>
          <w:rFonts w:ascii="Arial" w:hAnsi="Arial" w:cs="Arial"/>
          <w:sz w:val="24"/>
          <w:szCs w:val="24"/>
          <w:lang w:eastAsia="pt-BR"/>
        </w:rPr>
      </w:pPr>
      <w:r w:rsidRPr="00C10BCB">
        <w:rPr>
          <w:rFonts w:ascii="Arial" w:hAnsi="Arial" w:cs="Arial"/>
          <w:b/>
          <w:bCs/>
          <w:sz w:val="24"/>
          <w:szCs w:val="24"/>
        </w:rPr>
        <w:t>Art. 1°</w:t>
      </w:r>
      <w:r w:rsidRPr="00C10BCB">
        <w:rPr>
          <w:rFonts w:ascii="Arial" w:hAnsi="Arial" w:cs="Arial"/>
          <w:sz w:val="24"/>
          <w:szCs w:val="24"/>
        </w:rPr>
        <w:t xml:space="preserve"> O art. 3° do Projeto de Lei Nº 55/2023, passa a ter a seguinte redação:</w:t>
      </w:r>
    </w:p>
    <w:p w14:paraId="778E040C" w14:textId="77777777" w:rsidR="005C7E8C" w:rsidRPr="00C10BCB" w:rsidRDefault="005C7E8C" w:rsidP="005C7E8C">
      <w:pPr>
        <w:ind w:right="142"/>
        <w:jc w:val="both"/>
        <w:rPr>
          <w:rFonts w:ascii="Arial" w:hAnsi="Arial" w:cs="Arial"/>
          <w:sz w:val="24"/>
          <w:szCs w:val="24"/>
        </w:rPr>
      </w:pPr>
    </w:p>
    <w:p w14:paraId="1E3E412A" w14:textId="77777777" w:rsidR="005C7E8C" w:rsidRPr="00C10BCB" w:rsidRDefault="005C7E8C" w:rsidP="005C7E8C">
      <w:pPr>
        <w:tabs>
          <w:tab w:val="left" w:pos="4140"/>
        </w:tabs>
        <w:spacing w:after="240"/>
        <w:ind w:left="567" w:right="662" w:firstLine="2835"/>
        <w:jc w:val="both"/>
        <w:rPr>
          <w:rFonts w:ascii="Arial" w:hAnsi="Arial" w:cs="Arial"/>
          <w:bCs/>
          <w:i/>
          <w:iCs/>
          <w:spacing w:val="-5"/>
          <w:sz w:val="24"/>
          <w:szCs w:val="24"/>
        </w:rPr>
      </w:pPr>
      <w:r w:rsidRPr="00C10BCB">
        <w:rPr>
          <w:rFonts w:ascii="Arial" w:hAnsi="Arial" w:cs="Arial"/>
          <w:bCs/>
          <w:i/>
          <w:iCs/>
          <w:spacing w:val="-5"/>
          <w:sz w:val="24"/>
          <w:szCs w:val="24"/>
        </w:rPr>
        <w:t>“Art. 3º As despesas serão realizadas segundo a discriminação dos anexos integrantes desta Lei, com o seguinte desdobramento:</w:t>
      </w:r>
    </w:p>
    <w:p w14:paraId="5556A506" w14:textId="77777777" w:rsidR="005C7E8C" w:rsidRPr="00C10BCB" w:rsidRDefault="005C7E8C" w:rsidP="005C7E8C">
      <w:pPr>
        <w:spacing w:line="320" w:lineRule="exact"/>
        <w:ind w:left="567" w:right="521"/>
        <w:jc w:val="both"/>
        <w:rPr>
          <w:rFonts w:ascii="Arial" w:hAnsi="Arial" w:cs="Arial"/>
          <w:i/>
          <w:iCs/>
          <w:sz w:val="24"/>
          <w:szCs w:val="24"/>
        </w:rPr>
      </w:pPr>
      <w:r w:rsidRPr="00C10BCB">
        <w:rPr>
          <w:rFonts w:ascii="Arial" w:hAnsi="Arial" w:cs="Arial"/>
          <w:b/>
          <w:i/>
          <w:iCs/>
          <w:sz w:val="24"/>
          <w:szCs w:val="24"/>
        </w:rPr>
        <w:t>Administração Direta</w:t>
      </w:r>
      <w:r w:rsidRPr="00C10BCB">
        <w:rPr>
          <w:rFonts w:ascii="Arial" w:hAnsi="Arial" w:cs="Arial"/>
          <w:i/>
          <w:iCs/>
          <w:sz w:val="24"/>
          <w:szCs w:val="24"/>
        </w:rPr>
        <w:t>:</w:t>
      </w:r>
    </w:p>
    <w:tbl>
      <w:tblPr>
        <w:tblW w:w="8804" w:type="dxa"/>
        <w:tblInd w:w="55" w:type="dxa"/>
        <w:tblCellMar>
          <w:left w:w="70" w:type="dxa"/>
          <w:right w:w="70" w:type="dxa"/>
        </w:tblCellMar>
        <w:tblLook w:val="04A0" w:firstRow="1" w:lastRow="0" w:firstColumn="1" w:lastColumn="0" w:noHBand="0" w:noVBand="1"/>
      </w:tblPr>
      <w:tblGrid>
        <w:gridCol w:w="4580"/>
        <w:gridCol w:w="4224"/>
      </w:tblGrid>
      <w:tr w:rsidR="005C7E8C" w:rsidRPr="00C10BCB" w14:paraId="6F73FF7D" w14:textId="77777777" w:rsidTr="0033716E">
        <w:trPr>
          <w:trHeight w:val="330"/>
        </w:trPr>
        <w:tc>
          <w:tcPr>
            <w:tcW w:w="4580" w:type="dxa"/>
            <w:noWrap/>
            <w:vAlign w:val="bottom"/>
            <w:hideMark/>
          </w:tcPr>
          <w:p w14:paraId="7805BCEE" w14:textId="77777777" w:rsidR="005C7E8C" w:rsidRPr="00C10BCB" w:rsidRDefault="005C7E8C" w:rsidP="0033716E">
            <w:pPr>
              <w:spacing w:line="320" w:lineRule="exact"/>
              <w:ind w:left="567" w:right="521"/>
              <w:jc w:val="both"/>
              <w:rPr>
                <w:rFonts w:ascii="Arial" w:hAnsi="Arial" w:cs="Arial"/>
                <w:i/>
                <w:iCs/>
                <w:sz w:val="24"/>
                <w:szCs w:val="24"/>
              </w:rPr>
            </w:pPr>
            <w:r w:rsidRPr="00C10BCB">
              <w:rPr>
                <w:rFonts w:ascii="Arial" w:hAnsi="Arial" w:cs="Arial"/>
                <w:i/>
                <w:iCs/>
                <w:sz w:val="24"/>
                <w:szCs w:val="24"/>
              </w:rPr>
              <w:t>01 – Legislativa</w:t>
            </w:r>
          </w:p>
        </w:tc>
        <w:tc>
          <w:tcPr>
            <w:tcW w:w="4224" w:type="dxa"/>
            <w:noWrap/>
            <w:vAlign w:val="bottom"/>
            <w:hideMark/>
          </w:tcPr>
          <w:p w14:paraId="0F2DE9EE" w14:textId="77777777" w:rsidR="005C7E8C" w:rsidRPr="00C10BCB" w:rsidRDefault="005C7E8C" w:rsidP="0033716E">
            <w:pPr>
              <w:spacing w:line="320" w:lineRule="exact"/>
              <w:ind w:left="567" w:right="521"/>
              <w:jc w:val="right"/>
              <w:rPr>
                <w:rFonts w:ascii="Arial" w:hAnsi="Arial" w:cs="Arial"/>
                <w:bCs/>
                <w:i/>
                <w:iCs/>
                <w:sz w:val="24"/>
                <w:szCs w:val="24"/>
              </w:rPr>
            </w:pPr>
            <w:r w:rsidRPr="00C10BCB">
              <w:rPr>
                <w:rFonts w:ascii="Arial" w:hAnsi="Arial" w:cs="Arial"/>
                <w:bCs/>
                <w:i/>
                <w:iCs/>
                <w:sz w:val="24"/>
                <w:szCs w:val="24"/>
              </w:rPr>
              <w:t xml:space="preserve"> R$                13.000.000,00 </w:t>
            </w:r>
          </w:p>
        </w:tc>
      </w:tr>
      <w:tr w:rsidR="005C7E8C" w:rsidRPr="00C10BCB" w14:paraId="39D660F6" w14:textId="77777777" w:rsidTr="0033716E">
        <w:trPr>
          <w:trHeight w:val="330"/>
        </w:trPr>
        <w:tc>
          <w:tcPr>
            <w:tcW w:w="4580" w:type="dxa"/>
            <w:noWrap/>
            <w:vAlign w:val="bottom"/>
            <w:hideMark/>
          </w:tcPr>
          <w:p w14:paraId="501D48CF" w14:textId="77777777" w:rsidR="005C7E8C" w:rsidRPr="00C10BCB" w:rsidRDefault="005C7E8C" w:rsidP="0033716E">
            <w:pPr>
              <w:spacing w:line="320" w:lineRule="exact"/>
              <w:ind w:left="567" w:right="521"/>
              <w:jc w:val="both"/>
              <w:rPr>
                <w:rFonts w:ascii="Arial" w:hAnsi="Arial" w:cs="Arial"/>
                <w:i/>
                <w:iCs/>
                <w:sz w:val="24"/>
                <w:szCs w:val="24"/>
              </w:rPr>
            </w:pPr>
            <w:r w:rsidRPr="00C10BCB">
              <w:rPr>
                <w:rFonts w:ascii="Arial" w:hAnsi="Arial" w:cs="Arial"/>
                <w:i/>
                <w:iCs/>
                <w:sz w:val="24"/>
                <w:szCs w:val="24"/>
              </w:rPr>
              <w:t>04 – Administração</w:t>
            </w:r>
          </w:p>
        </w:tc>
        <w:tc>
          <w:tcPr>
            <w:tcW w:w="4224" w:type="dxa"/>
            <w:noWrap/>
            <w:vAlign w:val="bottom"/>
            <w:hideMark/>
          </w:tcPr>
          <w:p w14:paraId="0E7F0458" w14:textId="3E1CAF3C" w:rsidR="005C7E8C" w:rsidRPr="00C10BCB" w:rsidRDefault="005C7E8C" w:rsidP="0033716E">
            <w:pPr>
              <w:spacing w:line="320" w:lineRule="exact"/>
              <w:ind w:left="567" w:right="521"/>
              <w:jc w:val="right"/>
              <w:rPr>
                <w:rFonts w:ascii="Arial" w:hAnsi="Arial" w:cs="Arial"/>
                <w:bCs/>
                <w:i/>
                <w:iCs/>
                <w:sz w:val="24"/>
                <w:szCs w:val="24"/>
              </w:rPr>
            </w:pPr>
            <w:r w:rsidRPr="00C10BCB">
              <w:rPr>
                <w:rFonts w:ascii="Arial" w:hAnsi="Arial" w:cs="Arial"/>
                <w:bCs/>
                <w:i/>
                <w:iCs/>
                <w:sz w:val="24"/>
                <w:szCs w:val="24"/>
              </w:rPr>
              <w:t xml:space="preserve"> R$                95.</w:t>
            </w:r>
            <w:r>
              <w:rPr>
                <w:rFonts w:ascii="Arial" w:hAnsi="Arial" w:cs="Arial"/>
                <w:bCs/>
                <w:i/>
                <w:iCs/>
                <w:sz w:val="24"/>
                <w:szCs w:val="24"/>
              </w:rPr>
              <w:t>208</w:t>
            </w:r>
            <w:r w:rsidRPr="00C10BCB">
              <w:rPr>
                <w:rFonts w:ascii="Arial" w:hAnsi="Arial" w:cs="Arial"/>
                <w:bCs/>
                <w:i/>
                <w:iCs/>
                <w:sz w:val="24"/>
                <w:szCs w:val="24"/>
              </w:rPr>
              <w:t xml:space="preserve">.600,00 </w:t>
            </w:r>
          </w:p>
        </w:tc>
      </w:tr>
      <w:tr w:rsidR="005C7E8C" w:rsidRPr="00C10BCB" w14:paraId="797FCA93" w14:textId="77777777" w:rsidTr="0033716E">
        <w:trPr>
          <w:trHeight w:val="330"/>
        </w:trPr>
        <w:tc>
          <w:tcPr>
            <w:tcW w:w="4580" w:type="dxa"/>
            <w:noWrap/>
            <w:vAlign w:val="bottom"/>
            <w:hideMark/>
          </w:tcPr>
          <w:p w14:paraId="705291A9" w14:textId="77777777" w:rsidR="005C7E8C" w:rsidRPr="00C10BCB" w:rsidRDefault="005C7E8C" w:rsidP="0033716E">
            <w:pPr>
              <w:spacing w:line="320" w:lineRule="exact"/>
              <w:ind w:left="567" w:right="521"/>
              <w:jc w:val="both"/>
              <w:rPr>
                <w:rFonts w:ascii="Arial" w:hAnsi="Arial" w:cs="Arial"/>
                <w:i/>
                <w:iCs/>
                <w:sz w:val="24"/>
                <w:szCs w:val="24"/>
              </w:rPr>
            </w:pPr>
            <w:r w:rsidRPr="00C10BCB">
              <w:rPr>
                <w:rFonts w:ascii="Arial" w:hAnsi="Arial" w:cs="Arial"/>
                <w:i/>
                <w:iCs/>
                <w:sz w:val="24"/>
                <w:szCs w:val="24"/>
              </w:rPr>
              <w:t xml:space="preserve">06 – Segurança Pública                                </w:t>
            </w:r>
          </w:p>
        </w:tc>
        <w:tc>
          <w:tcPr>
            <w:tcW w:w="4224" w:type="dxa"/>
            <w:noWrap/>
            <w:vAlign w:val="bottom"/>
            <w:hideMark/>
          </w:tcPr>
          <w:p w14:paraId="2AAAE77F" w14:textId="77777777" w:rsidR="005C7E8C" w:rsidRPr="00C10BCB" w:rsidRDefault="005C7E8C" w:rsidP="0033716E">
            <w:pPr>
              <w:spacing w:line="320" w:lineRule="exact"/>
              <w:ind w:left="567" w:right="521"/>
              <w:rPr>
                <w:rFonts w:ascii="Arial" w:hAnsi="Arial" w:cs="Arial"/>
                <w:bCs/>
                <w:i/>
                <w:iCs/>
                <w:sz w:val="24"/>
                <w:szCs w:val="24"/>
              </w:rPr>
            </w:pPr>
            <w:r w:rsidRPr="00C10BCB">
              <w:rPr>
                <w:rFonts w:ascii="Arial" w:hAnsi="Arial" w:cs="Arial"/>
                <w:bCs/>
                <w:i/>
                <w:iCs/>
                <w:sz w:val="24"/>
                <w:szCs w:val="24"/>
              </w:rPr>
              <w:t xml:space="preserve"> R$                11.776.300,00 </w:t>
            </w:r>
          </w:p>
        </w:tc>
      </w:tr>
      <w:tr w:rsidR="005C7E8C" w:rsidRPr="00C10BCB" w14:paraId="4E5945BC" w14:textId="77777777" w:rsidTr="0033716E">
        <w:trPr>
          <w:trHeight w:val="330"/>
        </w:trPr>
        <w:tc>
          <w:tcPr>
            <w:tcW w:w="4580" w:type="dxa"/>
            <w:noWrap/>
            <w:vAlign w:val="bottom"/>
            <w:hideMark/>
          </w:tcPr>
          <w:p w14:paraId="368B68A2" w14:textId="77777777" w:rsidR="005C7E8C" w:rsidRPr="00C10BCB" w:rsidRDefault="005C7E8C" w:rsidP="0033716E">
            <w:pPr>
              <w:spacing w:line="320" w:lineRule="exact"/>
              <w:ind w:left="567" w:right="521"/>
              <w:jc w:val="both"/>
              <w:rPr>
                <w:rFonts w:ascii="Arial" w:hAnsi="Arial" w:cs="Arial"/>
                <w:i/>
                <w:iCs/>
                <w:sz w:val="24"/>
                <w:szCs w:val="24"/>
              </w:rPr>
            </w:pPr>
            <w:r w:rsidRPr="00C10BCB">
              <w:rPr>
                <w:rFonts w:ascii="Arial" w:hAnsi="Arial" w:cs="Arial"/>
                <w:i/>
                <w:iCs/>
                <w:sz w:val="24"/>
                <w:szCs w:val="24"/>
              </w:rPr>
              <w:t>08 – Assistência Social</w:t>
            </w:r>
          </w:p>
        </w:tc>
        <w:tc>
          <w:tcPr>
            <w:tcW w:w="4224" w:type="dxa"/>
            <w:noWrap/>
            <w:vAlign w:val="bottom"/>
            <w:hideMark/>
          </w:tcPr>
          <w:p w14:paraId="1D39D2D0" w14:textId="77777777" w:rsidR="005C7E8C" w:rsidRPr="00C10BCB" w:rsidRDefault="005C7E8C" w:rsidP="0033716E">
            <w:pPr>
              <w:spacing w:line="320" w:lineRule="exact"/>
              <w:ind w:left="567" w:right="521"/>
              <w:jc w:val="right"/>
              <w:rPr>
                <w:rFonts w:ascii="Arial" w:hAnsi="Arial" w:cs="Arial"/>
                <w:bCs/>
                <w:i/>
                <w:iCs/>
                <w:sz w:val="24"/>
                <w:szCs w:val="24"/>
              </w:rPr>
            </w:pPr>
            <w:r w:rsidRPr="00C10BCB">
              <w:rPr>
                <w:rFonts w:ascii="Arial" w:hAnsi="Arial" w:cs="Arial"/>
                <w:bCs/>
                <w:i/>
                <w:iCs/>
                <w:sz w:val="24"/>
                <w:szCs w:val="24"/>
              </w:rPr>
              <w:t xml:space="preserve"> R$                  5.449.400,00</w:t>
            </w:r>
          </w:p>
        </w:tc>
      </w:tr>
      <w:tr w:rsidR="005C7E8C" w:rsidRPr="00C10BCB" w14:paraId="4064D675" w14:textId="77777777" w:rsidTr="0033716E">
        <w:trPr>
          <w:trHeight w:val="330"/>
        </w:trPr>
        <w:tc>
          <w:tcPr>
            <w:tcW w:w="4580" w:type="dxa"/>
            <w:noWrap/>
            <w:vAlign w:val="bottom"/>
            <w:hideMark/>
          </w:tcPr>
          <w:p w14:paraId="51D524C6" w14:textId="77777777" w:rsidR="005C7E8C" w:rsidRPr="00C10BCB" w:rsidRDefault="005C7E8C" w:rsidP="0033716E">
            <w:pPr>
              <w:spacing w:line="320" w:lineRule="exact"/>
              <w:ind w:left="567" w:right="521"/>
              <w:jc w:val="both"/>
              <w:rPr>
                <w:rFonts w:ascii="Arial" w:hAnsi="Arial" w:cs="Arial"/>
                <w:i/>
                <w:iCs/>
                <w:sz w:val="24"/>
                <w:szCs w:val="24"/>
              </w:rPr>
            </w:pPr>
            <w:r w:rsidRPr="00C10BCB">
              <w:rPr>
                <w:rFonts w:ascii="Arial" w:hAnsi="Arial" w:cs="Arial"/>
                <w:i/>
                <w:iCs/>
                <w:sz w:val="24"/>
                <w:szCs w:val="24"/>
              </w:rPr>
              <w:t>09 – Previdência Social</w:t>
            </w:r>
          </w:p>
        </w:tc>
        <w:tc>
          <w:tcPr>
            <w:tcW w:w="4224" w:type="dxa"/>
            <w:noWrap/>
            <w:vAlign w:val="bottom"/>
            <w:hideMark/>
          </w:tcPr>
          <w:p w14:paraId="78F093D9" w14:textId="77777777" w:rsidR="005C7E8C" w:rsidRPr="00C10BCB" w:rsidRDefault="005C7E8C" w:rsidP="0033716E">
            <w:pPr>
              <w:spacing w:line="320" w:lineRule="exact"/>
              <w:ind w:left="567" w:right="521"/>
              <w:jc w:val="right"/>
              <w:rPr>
                <w:rFonts w:ascii="Arial" w:hAnsi="Arial" w:cs="Arial"/>
                <w:bCs/>
                <w:i/>
                <w:iCs/>
                <w:sz w:val="24"/>
                <w:szCs w:val="24"/>
              </w:rPr>
            </w:pPr>
            <w:r w:rsidRPr="00C10BCB">
              <w:rPr>
                <w:rFonts w:ascii="Arial" w:hAnsi="Arial" w:cs="Arial"/>
                <w:bCs/>
                <w:i/>
                <w:iCs/>
                <w:sz w:val="24"/>
                <w:szCs w:val="24"/>
              </w:rPr>
              <w:t xml:space="preserve"> R$                42.125.000,00 </w:t>
            </w:r>
          </w:p>
        </w:tc>
      </w:tr>
      <w:tr w:rsidR="005C7E8C" w:rsidRPr="00C10BCB" w14:paraId="20640F6C" w14:textId="77777777" w:rsidTr="0033716E">
        <w:trPr>
          <w:trHeight w:val="330"/>
        </w:trPr>
        <w:tc>
          <w:tcPr>
            <w:tcW w:w="4580" w:type="dxa"/>
            <w:noWrap/>
            <w:vAlign w:val="bottom"/>
            <w:hideMark/>
          </w:tcPr>
          <w:p w14:paraId="77840C42" w14:textId="77777777" w:rsidR="005C7E8C" w:rsidRPr="00C10BCB" w:rsidRDefault="005C7E8C" w:rsidP="0033716E">
            <w:pPr>
              <w:spacing w:line="320" w:lineRule="exact"/>
              <w:ind w:left="567" w:right="521"/>
              <w:jc w:val="both"/>
              <w:rPr>
                <w:rFonts w:ascii="Arial" w:hAnsi="Arial" w:cs="Arial"/>
                <w:i/>
                <w:iCs/>
                <w:sz w:val="24"/>
                <w:szCs w:val="24"/>
              </w:rPr>
            </w:pPr>
            <w:r w:rsidRPr="00C10BCB">
              <w:rPr>
                <w:rFonts w:ascii="Arial" w:hAnsi="Arial" w:cs="Arial"/>
                <w:i/>
                <w:iCs/>
                <w:sz w:val="24"/>
                <w:szCs w:val="24"/>
              </w:rPr>
              <w:t>10 – Saúde</w:t>
            </w:r>
          </w:p>
        </w:tc>
        <w:tc>
          <w:tcPr>
            <w:tcW w:w="4224" w:type="dxa"/>
            <w:noWrap/>
            <w:vAlign w:val="bottom"/>
            <w:hideMark/>
          </w:tcPr>
          <w:p w14:paraId="1FD7444D" w14:textId="77777777" w:rsidR="005C7E8C" w:rsidRPr="00C10BCB" w:rsidRDefault="005C7E8C" w:rsidP="0033716E">
            <w:pPr>
              <w:spacing w:line="320" w:lineRule="exact"/>
              <w:ind w:left="567" w:right="521"/>
              <w:jc w:val="right"/>
              <w:rPr>
                <w:rFonts w:ascii="Arial" w:hAnsi="Arial" w:cs="Arial"/>
                <w:bCs/>
                <w:i/>
                <w:iCs/>
                <w:sz w:val="24"/>
                <w:szCs w:val="24"/>
              </w:rPr>
            </w:pPr>
            <w:r w:rsidRPr="00C10BCB">
              <w:rPr>
                <w:rFonts w:ascii="Arial" w:hAnsi="Arial" w:cs="Arial"/>
                <w:bCs/>
                <w:i/>
                <w:iCs/>
                <w:sz w:val="24"/>
                <w:szCs w:val="24"/>
              </w:rPr>
              <w:t xml:space="preserve"> R$              111.570.500,00 </w:t>
            </w:r>
          </w:p>
        </w:tc>
      </w:tr>
      <w:tr w:rsidR="005C7E8C" w:rsidRPr="00C10BCB" w14:paraId="19C91BF5" w14:textId="77777777" w:rsidTr="0033716E">
        <w:trPr>
          <w:trHeight w:val="330"/>
        </w:trPr>
        <w:tc>
          <w:tcPr>
            <w:tcW w:w="4580" w:type="dxa"/>
            <w:noWrap/>
            <w:vAlign w:val="bottom"/>
            <w:hideMark/>
          </w:tcPr>
          <w:p w14:paraId="39B066B8" w14:textId="77777777" w:rsidR="005C7E8C" w:rsidRPr="00C10BCB" w:rsidRDefault="005C7E8C" w:rsidP="0033716E">
            <w:pPr>
              <w:spacing w:line="320" w:lineRule="exact"/>
              <w:ind w:left="567" w:right="521"/>
              <w:jc w:val="both"/>
              <w:rPr>
                <w:rFonts w:ascii="Arial" w:hAnsi="Arial" w:cs="Arial"/>
                <w:i/>
                <w:iCs/>
                <w:sz w:val="24"/>
                <w:szCs w:val="24"/>
              </w:rPr>
            </w:pPr>
            <w:r w:rsidRPr="00C10BCB">
              <w:rPr>
                <w:rFonts w:ascii="Arial" w:hAnsi="Arial" w:cs="Arial"/>
                <w:i/>
                <w:iCs/>
                <w:sz w:val="24"/>
                <w:szCs w:val="24"/>
              </w:rPr>
              <w:t>12 – Educação</w:t>
            </w:r>
          </w:p>
        </w:tc>
        <w:tc>
          <w:tcPr>
            <w:tcW w:w="4224" w:type="dxa"/>
            <w:noWrap/>
            <w:vAlign w:val="bottom"/>
            <w:hideMark/>
          </w:tcPr>
          <w:p w14:paraId="3F617B6F" w14:textId="77777777" w:rsidR="005C7E8C" w:rsidRPr="00C10BCB" w:rsidRDefault="005C7E8C" w:rsidP="0033716E">
            <w:pPr>
              <w:spacing w:line="320" w:lineRule="exact"/>
              <w:ind w:left="567" w:right="521"/>
              <w:jc w:val="right"/>
              <w:rPr>
                <w:rFonts w:ascii="Arial" w:hAnsi="Arial" w:cs="Arial"/>
                <w:bCs/>
                <w:i/>
                <w:iCs/>
                <w:sz w:val="24"/>
                <w:szCs w:val="24"/>
              </w:rPr>
            </w:pPr>
            <w:r w:rsidRPr="00C10BCB">
              <w:rPr>
                <w:rFonts w:ascii="Arial" w:hAnsi="Arial" w:cs="Arial"/>
                <w:bCs/>
                <w:i/>
                <w:iCs/>
                <w:sz w:val="24"/>
                <w:szCs w:val="24"/>
              </w:rPr>
              <w:t xml:space="preserve"> R$              190.933.400,00 </w:t>
            </w:r>
          </w:p>
        </w:tc>
      </w:tr>
      <w:tr w:rsidR="005C7E8C" w:rsidRPr="00C10BCB" w14:paraId="6EEE4A42" w14:textId="77777777" w:rsidTr="0033716E">
        <w:trPr>
          <w:trHeight w:val="330"/>
        </w:trPr>
        <w:tc>
          <w:tcPr>
            <w:tcW w:w="4580" w:type="dxa"/>
            <w:noWrap/>
            <w:vAlign w:val="bottom"/>
            <w:hideMark/>
          </w:tcPr>
          <w:p w14:paraId="5342362F" w14:textId="77777777" w:rsidR="005C7E8C" w:rsidRPr="00C10BCB" w:rsidRDefault="005C7E8C" w:rsidP="0033716E">
            <w:pPr>
              <w:spacing w:line="320" w:lineRule="exact"/>
              <w:ind w:left="567" w:right="521"/>
              <w:jc w:val="both"/>
              <w:rPr>
                <w:rFonts w:ascii="Arial" w:hAnsi="Arial" w:cs="Arial"/>
                <w:i/>
                <w:iCs/>
                <w:sz w:val="24"/>
                <w:szCs w:val="24"/>
              </w:rPr>
            </w:pPr>
            <w:r w:rsidRPr="00C10BCB">
              <w:rPr>
                <w:rFonts w:ascii="Arial" w:hAnsi="Arial" w:cs="Arial"/>
                <w:i/>
                <w:iCs/>
                <w:sz w:val="24"/>
                <w:szCs w:val="24"/>
              </w:rPr>
              <w:t>13 – Cultura</w:t>
            </w:r>
          </w:p>
        </w:tc>
        <w:tc>
          <w:tcPr>
            <w:tcW w:w="4224" w:type="dxa"/>
            <w:noWrap/>
            <w:vAlign w:val="bottom"/>
            <w:hideMark/>
          </w:tcPr>
          <w:p w14:paraId="2E257B0C" w14:textId="77777777" w:rsidR="005C7E8C" w:rsidRPr="00C10BCB" w:rsidRDefault="005C7E8C" w:rsidP="0033716E">
            <w:pPr>
              <w:spacing w:line="320" w:lineRule="exact"/>
              <w:ind w:left="567" w:right="521"/>
              <w:jc w:val="right"/>
              <w:rPr>
                <w:rFonts w:ascii="Arial" w:hAnsi="Arial" w:cs="Arial"/>
                <w:bCs/>
                <w:i/>
                <w:iCs/>
                <w:sz w:val="24"/>
                <w:szCs w:val="24"/>
              </w:rPr>
            </w:pPr>
            <w:r w:rsidRPr="00C10BCB">
              <w:rPr>
                <w:rFonts w:ascii="Arial" w:hAnsi="Arial" w:cs="Arial"/>
                <w:bCs/>
                <w:i/>
                <w:iCs/>
                <w:sz w:val="24"/>
                <w:szCs w:val="24"/>
              </w:rPr>
              <w:t xml:space="preserve"> R$                  2.192.200,00</w:t>
            </w:r>
          </w:p>
        </w:tc>
      </w:tr>
      <w:tr w:rsidR="005C7E8C" w:rsidRPr="00C10BCB" w14:paraId="5BFF138B" w14:textId="77777777" w:rsidTr="0033716E">
        <w:trPr>
          <w:trHeight w:val="330"/>
        </w:trPr>
        <w:tc>
          <w:tcPr>
            <w:tcW w:w="4580" w:type="dxa"/>
            <w:noWrap/>
            <w:vAlign w:val="bottom"/>
            <w:hideMark/>
          </w:tcPr>
          <w:p w14:paraId="55548E76" w14:textId="77777777" w:rsidR="005C7E8C" w:rsidRPr="00C10BCB" w:rsidRDefault="005C7E8C" w:rsidP="0033716E">
            <w:pPr>
              <w:spacing w:line="320" w:lineRule="exact"/>
              <w:ind w:left="567" w:right="521"/>
              <w:jc w:val="both"/>
              <w:rPr>
                <w:rFonts w:ascii="Arial" w:hAnsi="Arial" w:cs="Arial"/>
                <w:i/>
                <w:iCs/>
                <w:sz w:val="24"/>
                <w:szCs w:val="24"/>
              </w:rPr>
            </w:pPr>
            <w:r w:rsidRPr="00C10BCB">
              <w:rPr>
                <w:rFonts w:ascii="Arial" w:hAnsi="Arial" w:cs="Arial"/>
                <w:i/>
                <w:iCs/>
                <w:sz w:val="24"/>
                <w:szCs w:val="24"/>
              </w:rPr>
              <w:t>15 – Urbanismo</w:t>
            </w:r>
          </w:p>
        </w:tc>
        <w:tc>
          <w:tcPr>
            <w:tcW w:w="4224" w:type="dxa"/>
            <w:noWrap/>
            <w:vAlign w:val="bottom"/>
            <w:hideMark/>
          </w:tcPr>
          <w:p w14:paraId="27EA20F5" w14:textId="77777777" w:rsidR="005C7E8C" w:rsidRPr="00C10BCB" w:rsidRDefault="005C7E8C" w:rsidP="0033716E">
            <w:pPr>
              <w:spacing w:line="320" w:lineRule="exact"/>
              <w:ind w:left="567" w:right="521"/>
              <w:jc w:val="right"/>
              <w:rPr>
                <w:rFonts w:ascii="Arial" w:hAnsi="Arial" w:cs="Arial"/>
                <w:bCs/>
                <w:i/>
                <w:iCs/>
                <w:sz w:val="24"/>
                <w:szCs w:val="24"/>
              </w:rPr>
            </w:pPr>
            <w:r w:rsidRPr="00C10BCB">
              <w:rPr>
                <w:rFonts w:ascii="Arial" w:hAnsi="Arial" w:cs="Arial"/>
                <w:bCs/>
                <w:i/>
                <w:iCs/>
                <w:sz w:val="24"/>
                <w:szCs w:val="24"/>
              </w:rPr>
              <w:t xml:space="preserve"> R$                39.445.500,00 </w:t>
            </w:r>
          </w:p>
        </w:tc>
      </w:tr>
      <w:tr w:rsidR="005C7E8C" w:rsidRPr="00C10BCB" w14:paraId="58CB7089" w14:textId="77777777" w:rsidTr="0033716E">
        <w:trPr>
          <w:trHeight w:val="330"/>
        </w:trPr>
        <w:tc>
          <w:tcPr>
            <w:tcW w:w="4580" w:type="dxa"/>
            <w:noWrap/>
            <w:vAlign w:val="bottom"/>
            <w:hideMark/>
          </w:tcPr>
          <w:p w14:paraId="639DB2B5" w14:textId="77777777" w:rsidR="005C7E8C" w:rsidRPr="00C10BCB" w:rsidRDefault="005C7E8C" w:rsidP="0033716E">
            <w:pPr>
              <w:spacing w:line="320" w:lineRule="exact"/>
              <w:ind w:left="567" w:right="521"/>
              <w:jc w:val="both"/>
              <w:rPr>
                <w:rFonts w:ascii="Arial" w:hAnsi="Arial" w:cs="Arial"/>
                <w:i/>
                <w:iCs/>
                <w:sz w:val="24"/>
                <w:szCs w:val="24"/>
              </w:rPr>
            </w:pPr>
            <w:r w:rsidRPr="00C10BCB">
              <w:rPr>
                <w:rFonts w:ascii="Arial" w:hAnsi="Arial" w:cs="Arial"/>
                <w:i/>
                <w:iCs/>
                <w:sz w:val="24"/>
                <w:szCs w:val="24"/>
              </w:rPr>
              <w:t>20 - Agricultura</w:t>
            </w:r>
          </w:p>
        </w:tc>
        <w:tc>
          <w:tcPr>
            <w:tcW w:w="4224" w:type="dxa"/>
            <w:noWrap/>
            <w:vAlign w:val="bottom"/>
            <w:hideMark/>
          </w:tcPr>
          <w:p w14:paraId="33DDA338" w14:textId="77777777" w:rsidR="005C7E8C" w:rsidRPr="00C10BCB" w:rsidRDefault="005C7E8C" w:rsidP="0033716E">
            <w:pPr>
              <w:spacing w:line="320" w:lineRule="exact"/>
              <w:ind w:left="567" w:right="521"/>
              <w:jc w:val="right"/>
              <w:rPr>
                <w:rFonts w:ascii="Arial" w:hAnsi="Arial" w:cs="Arial"/>
                <w:bCs/>
                <w:i/>
                <w:iCs/>
                <w:sz w:val="24"/>
                <w:szCs w:val="24"/>
              </w:rPr>
            </w:pPr>
            <w:r w:rsidRPr="00C10BCB">
              <w:rPr>
                <w:rFonts w:ascii="Arial" w:hAnsi="Arial" w:cs="Arial"/>
                <w:bCs/>
                <w:i/>
                <w:iCs/>
                <w:sz w:val="24"/>
                <w:szCs w:val="24"/>
              </w:rPr>
              <w:t>R$                     313.200,00</w:t>
            </w:r>
          </w:p>
        </w:tc>
      </w:tr>
      <w:tr w:rsidR="005C7E8C" w:rsidRPr="00C10BCB" w14:paraId="02F4D0F3" w14:textId="77777777" w:rsidTr="0033716E">
        <w:trPr>
          <w:trHeight w:val="330"/>
        </w:trPr>
        <w:tc>
          <w:tcPr>
            <w:tcW w:w="4580" w:type="dxa"/>
            <w:noWrap/>
            <w:vAlign w:val="bottom"/>
            <w:hideMark/>
          </w:tcPr>
          <w:p w14:paraId="0FA925C4" w14:textId="77777777" w:rsidR="005C7E8C" w:rsidRPr="00C10BCB" w:rsidRDefault="005C7E8C" w:rsidP="0033716E">
            <w:pPr>
              <w:spacing w:line="320" w:lineRule="exact"/>
              <w:ind w:left="567" w:right="521"/>
              <w:jc w:val="both"/>
              <w:rPr>
                <w:rFonts w:ascii="Arial" w:hAnsi="Arial" w:cs="Arial"/>
                <w:i/>
                <w:iCs/>
                <w:sz w:val="24"/>
                <w:szCs w:val="24"/>
              </w:rPr>
            </w:pPr>
            <w:r w:rsidRPr="00C10BCB">
              <w:rPr>
                <w:rFonts w:ascii="Arial" w:hAnsi="Arial" w:cs="Arial"/>
                <w:i/>
                <w:iCs/>
                <w:sz w:val="24"/>
                <w:szCs w:val="24"/>
              </w:rPr>
              <w:t>23 – Comércio e Serviços</w:t>
            </w:r>
          </w:p>
        </w:tc>
        <w:tc>
          <w:tcPr>
            <w:tcW w:w="4224" w:type="dxa"/>
            <w:noWrap/>
            <w:vAlign w:val="bottom"/>
            <w:hideMark/>
          </w:tcPr>
          <w:p w14:paraId="671A9C8E" w14:textId="77777777" w:rsidR="005C7E8C" w:rsidRPr="00C10BCB" w:rsidRDefault="005C7E8C" w:rsidP="0033716E">
            <w:pPr>
              <w:spacing w:line="320" w:lineRule="exact"/>
              <w:ind w:left="567" w:right="521"/>
              <w:jc w:val="right"/>
              <w:rPr>
                <w:rFonts w:ascii="Arial" w:hAnsi="Arial" w:cs="Arial"/>
                <w:bCs/>
                <w:i/>
                <w:iCs/>
                <w:sz w:val="24"/>
                <w:szCs w:val="24"/>
              </w:rPr>
            </w:pPr>
            <w:r w:rsidRPr="00C10BCB">
              <w:rPr>
                <w:rFonts w:ascii="Arial" w:hAnsi="Arial" w:cs="Arial"/>
                <w:bCs/>
                <w:i/>
                <w:iCs/>
                <w:sz w:val="24"/>
                <w:szCs w:val="24"/>
              </w:rPr>
              <w:t xml:space="preserve"> R$                  5.127.400,00 </w:t>
            </w:r>
          </w:p>
        </w:tc>
      </w:tr>
      <w:tr w:rsidR="005C7E8C" w:rsidRPr="00C10BCB" w14:paraId="2D4C3741" w14:textId="77777777" w:rsidTr="0033716E">
        <w:trPr>
          <w:trHeight w:val="330"/>
        </w:trPr>
        <w:tc>
          <w:tcPr>
            <w:tcW w:w="4580" w:type="dxa"/>
            <w:noWrap/>
            <w:vAlign w:val="bottom"/>
            <w:hideMark/>
          </w:tcPr>
          <w:p w14:paraId="0500BA32" w14:textId="77777777" w:rsidR="005C7E8C" w:rsidRPr="00C10BCB" w:rsidRDefault="005C7E8C" w:rsidP="0033716E">
            <w:pPr>
              <w:spacing w:line="320" w:lineRule="exact"/>
              <w:ind w:left="567" w:right="521"/>
              <w:jc w:val="both"/>
              <w:rPr>
                <w:rFonts w:ascii="Arial" w:hAnsi="Arial" w:cs="Arial"/>
                <w:i/>
                <w:iCs/>
                <w:sz w:val="24"/>
                <w:szCs w:val="24"/>
              </w:rPr>
            </w:pPr>
            <w:r w:rsidRPr="00C10BCB">
              <w:rPr>
                <w:rFonts w:ascii="Arial" w:hAnsi="Arial" w:cs="Arial"/>
                <w:i/>
                <w:iCs/>
                <w:sz w:val="24"/>
                <w:szCs w:val="24"/>
              </w:rPr>
              <w:t>26 – Transporte</w:t>
            </w:r>
          </w:p>
        </w:tc>
        <w:tc>
          <w:tcPr>
            <w:tcW w:w="4224" w:type="dxa"/>
            <w:noWrap/>
            <w:vAlign w:val="bottom"/>
            <w:hideMark/>
          </w:tcPr>
          <w:p w14:paraId="07F3C153" w14:textId="77777777" w:rsidR="005C7E8C" w:rsidRPr="00C10BCB" w:rsidRDefault="005C7E8C" w:rsidP="0033716E">
            <w:pPr>
              <w:spacing w:line="320" w:lineRule="exact"/>
              <w:ind w:left="567" w:right="521"/>
              <w:jc w:val="right"/>
              <w:rPr>
                <w:rFonts w:ascii="Arial" w:hAnsi="Arial" w:cs="Arial"/>
                <w:bCs/>
                <w:i/>
                <w:iCs/>
                <w:sz w:val="24"/>
                <w:szCs w:val="24"/>
              </w:rPr>
            </w:pPr>
            <w:r w:rsidRPr="00C10BCB">
              <w:rPr>
                <w:rFonts w:ascii="Arial" w:hAnsi="Arial" w:cs="Arial"/>
                <w:bCs/>
                <w:i/>
                <w:iCs/>
                <w:sz w:val="24"/>
                <w:szCs w:val="24"/>
              </w:rPr>
              <w:t xml:space="preserve"> R$                  9.000.000,00 </w:t>
            </w:r>
          </w:p>
        </w:tc>
      </w:tr>
      <w:tr w:rsidR="005C7E8C" w:rsidRPr="00C10BCB" w14:paraId="2F2EEF5C" w14:textId="77777777" w:rsidTr="0033716E">
        <w:trPr>
          <w:trHeight w:val="330"/>
        </w:trPr>
        <w:tc>
          <w:tcPr>
            <w:tcW w:w="4580" w:type="dxa"/>
            <w:noWrap/>
            <w:vAlign w:val="bottom"/>
            <w:hideMark/>
          </w:tcPr>
          <w:p w14:paraId="5FF08657" w14:textId="77777777" w:rsidR="005C7E8C" w:rsidRPr="00C10BCB" w:rsidRDefault="005C7E8C" w:rsidP="0033716E">
            <w:pPr>
              <w:spacing w:line="320" w:lineRule="exact"/>
              <w:ind w:left="567" w:right="521"/>
              <w:jc w:val="both"/>
              <w:rPr>
                <w:rFonts w:ascii="Arial" w:hAnsi="Arial" w:cs="Arial"/>
                <w:i/>
                <w:iCs/>
                <w:sz w:val="24"/>
                <w:szCs w:val="24"/>
              </w:rPr>
            </w:pPr>
            <w:r w:rsidRPr="00C10BCB">
              <w:rPr>
                <w:rFonts w:ascii="Arial" w:hAnsi="Arial" w:cs="Arial"/>
                <w:i/>
                <w:iCs/>
                <w:sz w:val="24"/>
                <w:szCs w:val="24"/>
              </w:rPr>
              <w:t>27 – Desporto e Lazer</w:t>
            </w:r>
          </w:p>
        </w:tc>
        <w:tc>
          <w:tcPr>
            <w:tcW w:w="4224" w:type="dxa"/>
            <w:noWrap/>
            <w:vAlign w:val="bottom"/>
            <w:hideMark/>
          </w:tcPr>
          <w:p w14:paraId="295EA6BA" w14:textId="77777777" w:rsidR="005C7E8C" w:rsidRPr="00C10BCB" w:rsidRDefault="005C7E8C" w:rsidP="0033716E">
            <w:pPr>
              <w:spacing w:line="320" w:lineRule="exact"/>
              <w:ind w:left="567" w:right="521"/>
              <w:jc w:val="right"/>
              <w:rPr>
                <w:rFonts w:ascii="Arial" w:hAnsi="Arial" w:cs="Arial"/>
                <w:bCs/>
                <w:i/>
                <w:iCs/>
                <w:sz w:val="24"/>
                <w:szCs w:val="24"/>
              </w:rPr>
            </w:pPr>
            <w:r w:rsidRPr="00C10BCB">
              <w:rPr>
                <w:rFonts w:ascii="Arial" w:hAnsi="Arial" w:cs="Arial"/>
                <w:bCs/>
                <w:i/>
                <w:iCs/>
                <w:sz w:val="24"/>
                <w:szCs w:val="24"/>
              </w:rPr>
              <w:t xml:space="preserve"> R$                     983.500,00 </w:t>
            </w:r>
          </w:p>
        </w:tc>
      </w:tr>
      <w:tr w:rsidR="005C7E8C" w:rsidRPr="00C10BCB" w14:paraId="64BCD790" w14:textId="77777777" w:rsidTr="0033716E">
        <w:trPr>
          <w:trHeight w:val="330"/>
        </w:trPr>
        <w:tc>
          <w:tcPr>
            <w:tcW w:w="4580" w:type="dxa"/>
            <w:noWrap/>
            <w:vAlign w:val="bottom"/>
            <w:hideMark/>
          </w:tcPr>
          <w:p w14:paraId="36A16255" w14:textId="77777777" w:rsidR="005C7E8C" w:rsidRPr="00C10BCB" w:rsidRDefault="005C7E8C" w:rsidP="0033716E">
            <w:pPr>
              <w:spacing w:line="320" w:lineRule="exact"/>
              <w:ind w:left="567" w:right="521"/>
              <w:jc w:val="both"/>
              <w:rPr>
                <w:rFonts w:ascii="Arial" w:hAnsi="Arial" w:cs="Arial"/>
                <w:i/>
                <w:iCs/>
                <w:sz w:val="24"/>
                <w:szCs w:val="24"/>
              </w:rPr>
            </w:pPr>
            <w:r w:rsidRPr="00C10BCB">
              <w:rPr>
                <w:rFonts w:ascii="Arial" w:hAnsi="Arial" w:cs="Arial"/>
                <w:i/>
                <w:iCs/>
                <w:sz w:val="24"/>
                <w:szCs w:val="24"/>
              </w:rPr>
              <w:t xml:space="preserve">99 – Reserva de Contingência </w:t>
            </w:r>
          </w:p>
        </w:tc>
        <w:tc>
          <w:tcPr>
            <w:tcW w:w="4224" w:type="dxa"/>
            <w:noWrap/>
            <w:vAlign w:val="bottom"/>
            <w:hideMark/>
          </w:tcPr>
          <w:p w14:paraId="68461C69" w14:textId="77777777" w:rsidR="005C7E8C" w:rsidRPr="00C10BCB" w:rsidRDefault="005C7E8C" w:rsidP="0033716E">
            <w:pPr>
              <w:spacing w:line="320" w:lineRule="exact"/>
              <w:ind w:left="567" w:right="521"/>
              <w:jc w:val="right"/>
              <w:rPr>
                <w:rFonts w:ascii="Arial" w:hAnsi="Arial" w:cs="Arial"/>
                <w:bCs/>
                <w:i/>
                <w:iCs/>
                <w:sz w:val="24"/>
                <w:szCs w:val="24"/>
              </w:rPr>
            </w:pPr>
            <w:r w:rsidRPr="00C10BCB">
              <w:rPr>
                <w:rFonts w:ascii="Arial" w:hAnsi="Arial" w:cs="Arial"/>
                <w:bCs/>
                <w:i/>
                <w:iCs/>
                <w:sz w:val="24"/>
                <w:szCs w:val="24"/>
              </w:rPr>
              <w:t xml:space="preserve"> R$                  5.637.000,00 </w:t>
            </w:r>
          </w:p>
        </w:tc>
      </w:tr>
      <w:tr w:rsidR="005C7E8C" w:rsidRPr="00C10BCB" w14:paraId="2DF81FEC" w14:textId="77777777" w:rsidTr="0033716E">
        <w:trPr>
          <w:trHeight w:val="330"/>
        </w:trPr>
        <w:tc>
          <w:tcPr>
            <w:tcW w:w="4580" w:type="dxa"/>
            <w:noWrap/>
            <w:vAlign w:val="bottom"/>
            <w:hideMark/>
          </w:tcPr>
          <w:p w14:paraId="3BA68CF9" w14:textId="77777777" w:rsidR="005C7E8C" w:rsidRPr="00C10BCB" w:rsidRDefault="005C7E8C" w:rsidP="0033716E">
            <w:pPr>
              <w:spacing w:line="320" w:lineRule="exact"/>
              <w:ind w:left="567" w:right="521"/>
              <w:jc w:val="both"/>
              <w:rPr>
                <w:rFonts w:ascii="Arial" w:hAnsi="Arial" w:cs="Arial"/>
                <w:b/>
                <w:bCs/>
                <w:i/>
                <w:iCs/>
                <w:sz w:val="24"/>
                <w:szCs w:val="24"/>
              </w:rPr>
            </w:pPr>
            <w:r w:rsidRPr="00C10BCB">
              <w:rPr>
                <w:rFonts w:ascii="Arial" w:hAnsi="Arial" w:cs="Arial"/>
                <w:b/>
                <w:bCs/>
                <w:i/>
                <w:iCs/>
                <w:sz w:val="24"/>
                <w:szCs w:val="24"/>
              </w:rPr>
              <w:t>TOTAL</w:t>
            </w:r>
          </w:p>
        </w:tc>
        <w:tc>
          <w:tcPr>
            <w:tcW w:w="4224" w:type="dxa"/>
            <w:noWrap/>
            <w:vAlign w:val="bottom"/>
            <w:hideMark/>
          </w:tcPr>
          <w:p w14:paraId="7F7B083E" w14:textId="77777777" w:rsidR="005C7E8C" w:rsidRPr="00C10BCB" w:rsidRDefault="005C7E8C" w:rsidP="0033716E">
            <w:pPr>
              <w:spacing w:line="320" w:lineRule="exact"/>
              <w:ind w:left="567" w:right="521"/>
              <w:rPr>
                <w:rFonts w:ascii="Arial" w:hAnsi="Arial" w:cs="Arial"/>
                <w:b/>
                <w:bCs/>
                <w:i/>
                <w:iCs/>
                <w:sz w:val="24"/>
                <w:szCs w:val="24"/>
              </w:rPr>
            </w:pPr>
            <w:r w:rsidRPr="00C10BCB">
              <w:rPr>
                <w:rFonts w:ascii="Arial" w:hAnsi="Arial" w:cs="Arial"/>
                <w:b/>
                <w:bCs/>
                <w:i/>
                <w:iCs/>
                <w:sz w:val="24"/>
                <w:szCs w:val="24"/>
              </w:rPr>
              <w:t xml:space="preserve"> R$            532.762.000,00”</w:t>
            </w:r>
          </w:p>
        </w:tc>
      </w:tr>
    </w:tbl>
    <w:p w14:paraId="22ED5BB4" w14:textId="77777777" w:rsidR="005C7E8C" w:rsidRPr="00C10BCB" w:rsidRDefault="005C7E8C" w:rsidP="005C7E8C">
      <w:pPr>
        <w:ind w:right="142"/>
        <w:jc w:val="both"/>
        <w:rPr>
          <w:rFonts w:ascii="Arial" w:hAnsi="Arial" w:cs="Arial"/>
          <w:sz w:val="24"/>
          <w:szCs w:val="24"/>
        </w:rPr>
      </w:pPr>
    </w:p>
    <w:p w14:paraId="06E3E05C" w14:textId="77777777" w:rsidR="005C7E8C" w:rsidRPr="00C10BCB" w:rsidRDefault="005C7E8C" w:rsidP="005C7E8C">
      <w:pPr>
        <w:ind w:right="142"/>
        <w:jc w:val="both"/>
        <w:rPr>
          <w:rFonts w:ascii="Arial" w:hAnsi="Arial" w:cs="Arial"/>
          <w:sz w:val="24"/>
          <w:szCs w:val="24"/>
        </w:rPr>
      </w:pPr>
    </w:p>
    <w:p w14:paraId="6F22E656" w14:textId="746482EC" w:rsidR="005C7E8C" w:rsidRPr="00C10BCB" w:rsidRDefault="005C7E8C" w:rsidP="005C7E8C">
      <w:pPr>
        <w:ind w:right="142" w:firstLine="3402"/>
        <w:jc w:val="both"/>
        <w:rPr>
          <w:rFonts w:ascii="Arial" w:hAnsi="Arial" w:cs="Arial"/>
          <w:sz w:val="24"/>
          <w:szCs w:val="24"/>
          <w:lang w:eastAsia="pt-BR"/>
        </w:rPr>
      </w:pPr>
      <w:r w:rsidRPr="00C10BCB">
        <w:rPr>
          <w:rFonts w:ascii="Arial" w:hAnsi="Arial" w:cs="Arial"/>
          <w:b/>
          <w:bCs/>
          <w:sz w:val="24"/>
          <w:szCs w:val="24"/>
        </w:rPr>
        <w:t>Art. 2°</w:t>
      </w:r>
      <w:r w:rsidRPr="00C10BCB">
        <w:rPr>
          <w:rFonts w:ascii="Arial" w:hAnsi="Arial" w:cs="Arial"/>
          <w:sz w:val="24"/>
          <w:szCs w:val="24"/>
        </w:rPr>
        <w:t xml:space="preserve"> O art. 6°</w:t>
      </w:r>
      <w:r w:rsidR="008427FA">
        <w:rPr>
          <w:rFonts w:ascii="Arial" w:hAnsi="Arial" w:cs="Arial"/>
          <w:sz w:val="24"/>
          <w:szCs w:val="24"/>
        </w:rPr>
        <w:t xml:space="preserve"> do</w:t>
      </w:r>
      <w:r w:rsidRPr="00C10BCB">
        <w:rPr>
          <w:rFonts w:ascii="Arial" w:hAnsi="Arial" w:cs="Arial"/>
          <w:sz w:val="24"/>
          <w:szCs w:val="24"/>
        </w:rPr>
        <w:t xml:space="preserve"> Projeto de Lei Nº 55/2023, passa a ter a seguinte redação:</w:t>
      </w:r>
    </w:p>
    <w:p w14:paraId="28EB64EF" w14:textId="77777777" w:rsidR="005C7E8C" w:rsidRPr="00C10BCB" w:rsidRDefault="005C7E8C" w:rsidP="005C7E8C">
      <w:pPr>
        <w:ind w:right="142" w:firstLine="3402"/>
        <w:jc w:val="both"/>
        <w:rPr>
          <w:rFonts w:ascii="Arial" w:hAnsi="Arial" w:cs="Arial"/>
          <w:sz w:val="24"/>
          <w:szCs w:val="24"/>
        </w:rPr>
      </w:pPr>
    </w:p>
    <w:p w14:paraId="698BE9AE" w14:textId="263D455C" w:rsidR="005C7E8C" w:rsidRPr="00C10BCB" w:rsidRDefault="005C7E8C" w:rsidP="005C7E8C">
      <w:pPr>
        <w:tabs>
          <w:tab w:val="left" w:pos="4140"/>
        </w:tabs>
        <w:spacing w:after="120" w:line="276" w:lineRule="auto"/>
        <w:ind w:left="567" w:right="804" w:firstLine="2694"/>
        <w:jc w:val="both"/>
        <w:rPr>
          <w:rFonts w:ascii="Arial" w:hAnsi="Arial" w:cs="Arial"/>
          <w:bCs/>
          <w:i/>
          <w:iCs/>
          <w:spacing w:val="-5"/>
          <w:sz w:val="24"/>
          <w:szCs w:val="24"/>
        </w:rPr>
      </w:pPr>
      <w:r w:rsidRPr="00C10BCB">
        <w:rPr>
          <w:rFonts w:ascii="Arial" w:hAnsi="Arial" w:cs="Arial"/>
          <w:bCs/>
          <w:i/>
          <w:iCs/>
          <w:spacing w:val="-5"/>
          <w:sz w:val="24"/>
          <w:szCs w:val="24"/>
        </w:rPr>
        <w:t xml:space="preserve">“Art. 6º Fica o Poder Executivo autorizado a proceder à transposição, remanejamento ou transferência de recursos de uma categoria de programação para outra ou de um órgão para outro, na forma do inciso VI do Art. 167 da Constituição Federal em reforço às dotações contidas neste Lei, mediante decreto, com o uso dos recursos </w:t>
      </w:r>
      <w:r w:rsidRPr="00C10BCB">
        <w:rPr>
          <w:rFonts w:ascii="Arial" w:hAnsi="Arial" w:cs="Arial"/>
          <w:bCs/>
          <w:i/>
          <w:iCs/>
          <w:spacing w:val="-5"/>
          <w:sz w:val="24"/>
          <w:szCs w:val="24"/>
        </w:rPr>
        <w:lastRenderedPageBreak/>
        <w:t>previstos no artigo 43 da Lei Federal 4.320/1964, observado o limite de 10</w:t>
      </w:r>
      <w:r w:rsidR="008427FA">
        <w:rPr>
          <w:rFonts w:ascii="Arial" w:hAnsi="Arial" w:cs="Arial"/>
          <w:bCs/>
          <w:i/>
          <w:iCs/>
          <w:spacing w:val="-5"/>
          <w:sz w:val="24"/>
          <w:szCs w:val="24"/>
        </w:rPr>
        <w:t>%</w:t>
      </w:r>
      <w:r w:rsidRPr="00C10BCB">
        <w:rPr>
          <w:rFonts w:ascii="Arial" w:hAnsi="Arial" w:cs="Arial"/>
          <w:bCs/>
          <w:i/>
          <w:iCs/>
          <w:spacing w:val="-5"/>
          <w:sz w:val="24"/>
          <w:szCs w:val="24"/>
        </w:rPr>
        <w:t xml:space="preserve"> (dez por cento) do total da despesa fixada, constante do art. 3º desta Lei.”</w:t>
      </w:r>
    </w:p>
    <w:p w14:paraId="3790B5A4" w14:textId="77777777" w:rsidR="005C7E8C" w:rsidRPr="00C10BCB" w:rsidRDefault="005C7E8C" w:rsidP="005C7E8C">
      <w:pPr>
        <w:tabs>
          <w:tab w:val="left" w:pos="4140"/>
        </w:tabs>
        <w:spacing w:after="120" w:line="276" w:lineRule="auto"/>
        <w:ind w:right="-108" w:firstLine="3119"/>
        <w:jc w:val="both"/>
        <w:rPr>
          <w:rFonts w:ascii="Arial" w:hAnsi="Arial" w:cs="Arial"/>
          <w:bCs/>
          <w:color w:val="FF0000"/>
          <w:spacing w:val="-5"/>
          <w:sz w:val="24"/>
          <w:szCs w:val="24"/>
        </w:rPr>
      </w:pPr>
    </w:p>
    <w:p w14:paraId="459530F7" w14:textId="60D7C208" w:rsidR="005C7E8C" w:rsidRPr="00C10BCB" w:rsidRDefault="005C7E8C" w:rsidP="00ED136C">
      <w:pPr>
        <w:ind w:right="142" w:firstLine="3402"/>
        <w:jc w:val="both"/>
        <w:rPr>
          <w:rFonts w:ascii="Arial" w:hAnsi="Arial" w:cs="Arial"/>
          <w:sz w:val="24"/>
          <w:szCs w:val="24"/>
          <w:lang w:eastAsia="pt-BR"/>
        </w:rPr>
      </w:pPr>
      <w:r w:rsidRPr="00C10BCB">
        <w:rPr>
          <w:rFonts w:ascii="Arial" w:hAnsi="Arial" w:cs="Arial"/>
          <w:b/>
          <w:bCs/>
          <w:sz w:val="24"/>
          <w:szCs w:val="24"/>
        </w:rPr>
        <w:t>Art. 3°</w:t>
      </w:r>
      <w:r w:rsidRPr="00C10BCB">
        <w:rPr>
          <w:rFonts w:ascii="Arial" w:hAnsi="Arial" w:cs="Arial"/>
          <w:sz w:val="24"/>
          <w:szCs w:val="24"/>
        </w:rPr>
        <w:t xml:space="preserve"> </w:t>
      </w:r>
      <w:r w:rsidR="008427FA" w:rsidRPr="00C10BCB">
        <w:rPr>
          <w:rFonts w:ascii="Arial" w:hAnsi="Arial" w:cs="Arial"/>
          <w:sz w:val="24"/>
          <w:szCs w:val="24"/>
        </w:rPr>
        <w:t>O art.</w:t>
      </w:r>
      <w:r w:rsidRPr="00C10BCB">
        <w:rPr>
          <w:rFonts w:ascii="Arial" w:hAnsi="Arial" w:cs="Arial"/>
          <w:sz w:val="24"/>
          <w:szCs w:val="24"/>
        </w:rPr>
        <w:t xml:space="preserve"> 7° </w:t>
      </w:r>
      <w:r w:rsidR="008427FA">
        <w:rPr>
          <w:rFonts w:ascii="Arial" w:hAnsi="Arial" w:cs="Arial"/>
          <w:sz w:val="24"/>
          <w:szCs w:val="24"/>
        </w:rPr>
        <w:t xml:space="preserve">do </w:t>
      </w:r>
      <w:r w:rsidRPr="00C10BCB">
        <w:rPr>
          <w:rFonts w:ascii="Arial" w:hAnsi="Arial" w:cs="Arial"/>
          <w:sz w:val="24"/>
          <w:szCs w:val="24"/>
        </w:rPr>
        <w:t>Projeto de Lei Nº 55/2023, passa a</w:t>
      </w:r>
      <w:r w:rsidR="00976C7B">
        <w:rPr>
          <w:rFonts w:ascii="Arial" w:hAnsi="Arial" w:cs="Arial"/>
          <w:sz w:val="24"/>
          <w:szCs w:val="24"/>
        </w:rPr>
        <w:t xml:space="preserve"> vigorar com </w:t>
      </w:r>
      <w:r w:rsidRPr="00C10BCB">
        <w:rPr>
          <w:rFonts w:ascii="Arial" w:hAnsi="Arial" w:cs="Arial"/>
          <w:sz w:val="24"/>
          <w:szCs w:val="24"/>
        </w:rPr>
        <w:t>a seguinte redação:</w:t>
      </w:r>
    </w:p>
    <w:p w14:paraId="07844C26" w14:textId="77777777" w:rsidR="005C7E8C" w:rsidRPr="00C10BCB" w:rsidRDefault="005C7E8C" w:rsidP="00ED136C">
      <w:pPr>
        <w:ind w:right="142" w:firstLine="3402"/>
        <w:jc w:val="both"/>
        <w:rPr>
          <w:rFonts w:ascii="Arial" w:hAnsi="Arial" w:cs="Arial"/>
          <w:sz w:val="24"/>
          <w:szCs w:val="24"/>
        </w:rPr>
      </w:pPr>
    </w:p>
    <w:p w14:paraId="2B448973" w14:textId="1D354AAA" w:rsidR="00F669CA" w:rsidRPr="002239F3" w:rsidRDefault="005C7E8C" w:rsidP="00983AE1">
      <w:pPr>
        <w:tabs>
          <w:tab w:val="left" w:pos="4140"/>
        </w:tabs>
        <w:spacing w:after="120" w:line="276" w:lineRule="auto"/>
        <w:ind w:left="567" w:right="804"/>
        <w:jc w:val="both"/>
        <w:rPr>
          <w:rFonts w:ascii="Arial" w:hAnsi="Arial" w:cs="Arial"/>
          <w:bCs/>
          <w:i/>
          <w:iCs/>
          <w:spacing w:val="-5"/>
          <w:sz w:val="24"/>
          <w:szCs w:val="24"/>
        </w:rPr>
      </w:pPr>
      <w:r w:rsidRPr="00C10BCB">
        <w:rPr>
          <w:rFonts w:ascii="Arial" w:hAnsi="Arial" w:cs="Arial"/>
          <w:bCs/>
          <w:i/>
          <w:iCs/>
          <w:spacing w:val="-5"/>
          <w:sz w:val="24"/>
          <w:szCs w:val="24"/>
        </w:rPr>
        <w:t>“</w:t>
      </w:r>
      <w:r w:rsidR="00F669CA" w:rsidRPr="002239F3">
        <w:rPr>
          <w:rFonts w:ascii="Arial" w:hAnsi="Arial" w:cs="Arial"/>
          <w:bCs/>
          <w:i/>
          <w:iCs/>
          <w:spacing w:val="-5"/>
          <w:sz w:val="24"/>
          <w:szCs w:val="24"/>
        </w:rPr>
        <w:t xml:space="preserve">Art. 7º Fica o Poder Executivo autorizado a abrir créditos adicionais suplementares, durante o exercício, até o limite de 10% (dez por cento) do total da despesa fixada, constante do art. 3º desta Lei, observado o disposto no art. 43, da Lei Federal 4.320/64, os quais não onerarão o limite previsto no artigo 6º desta </w:t>
      </w:r>
      <w:r w:rsidR="006C57D7" w:rsidRPr="002239F3">
        <w:rPr>
          <w:rFonts w:ascii="Arial" w:hAnsi="Arial" w:cs="Arial"/>
          <w:bCs/>
          <w:i/>
          <w:iCs/>
          <w:spacing w:val="-5"/>
          <w:sz w:val="24"/>
          <w:szCs w:val="24"/>
        </w:rPr>
        <w:t>L</w:t>
      </w:r>
      <w:r w:rsidR="00F669CA" w:rsidRPr="002239F3">
        <w:rPr>
          <w:rFonts w:ascii="Arial" w:hAnsi="Arial" w:cs="Arial"/>
          <w:bCs/>
          <w:i/>
          <w:iCs/>
          <w:spacing w:val="-5"/>
          <w:sz w:val="24"/>
          <w:szCs w:val="24"/>
        </w:rPr>
        <w:t>ei.</w:t>
      </w:r>
    </w:p>
    <w:p w14:paraId="2E5C8316" w14:textId="7945BEF5" w:rsidR="008427FA" w:rsidRPr="00C10BCB" w:rsidRDefault="008427FA" w:rsidP="00983AE1">
      <w:pPr>
        <w:tabs>
          <w:tab w:val="left" w:pos="4140"/>
        </w:tabs>
        <w:spacing w:after="120" w:line="276" w:lineRule="auto"/>
        <w:ind w:left="567" w:right="804" w:firstLine="2835"/>
        <w:jc w:val="both"/>
        <w:rPr>
          <w:rFonts w:ascii="Arial" w:hAnsi="Arial" w:cs="Arial"/>
          <w:b/>
          <w:i/>
          <w:iCs/>
          <w:snapToGrid w:val="0"/>
          <w:sz w:val="24"/>
          <w:szCs w:val="24"/>
        </w:rPr>
      </w:pPr>
      <w:r w:rsidRPr="002239F3">
        <w:rPr>
          <w:rFonts w:ascii="Arial" w:hAnsi="Arial" w:cs="Arial"/>
          <w:bCs/>
          <w:i/>
          <w:iCs/>
          <w:spacing w:val="-5"/>
          <w:sz w:val="24"/>
          <w:szCs w:val="24"/>
        </w:rPr>
        <w:t>Parágrafo único.  Fica o Poder Legislativo</w:t>
      </w:r>
      <w:r w:rsidR="00F669CA" w:rsidRPr="002239F3">
        <w:rPr>
          <w:rFonts w:ascii="Arial" w:hAnsi="Arial" w:cs="Arial"/>
          <w:bCs/>
          <w:i/>
          <w:iCs/>
          <w:spacing w:val="-5"/>
          <w:sz w:val="24"/>
          <w:szCs w:val="24"/>
        </w:rPr>
        <w:t xml:space="preserve"> autorizado </w:t>
      </w:r>
      <w:r w:rsidRPr="002239F3">
        <w:rPr>
          <w:rFonts w:ascii="Arial" w:hAnsi="Arial" w:cs="Arial"/>
          <w:bCs/>
          <w:i/>
          <w:iCs/>
          <w:spacing w:val="-5"/>
          <w:sz w:val="24"/>
          <w:szCs w:val="24"/>
        </w:rPr>
        <w:t>a abrir crédito adicional suplementar, durante o exercício, até o limite de 10% (dez por cento) do seu orçamento</w:t>
      </w:r>
      <w:r w:rsidR="00F669CA" w:rsidRPr="002239F3">
        <w:rPr>
          <w:rFonts w:ascii="Arial" w:hAnsi="Arial" w:cs="Arial"/>
          <w:bCs/>
          <w:i/>
          <w:iCs/>
          <w:spacing w:val="-5"/>
          <w:sz w:val="24"/>
          <w:szCs w:val="24"/>
        </w:rPr>
        <w:t xml:space="preserve">, </w:t>
      </w:r>
      <w:r w:rsidRPr="002239F3">
        <w:rPr>
          <w:rFonts w:ascii="Arial" w:hAnsi="Arial" w:cs="Arial"/>
          <w:bCs/>
          <w:i/>
          <w:iCs/>
          <w:spacing w:val="-5"/>
          <w:sz w:val="24"/>
          <w:szCs w:val="24"/>
        </w:rPr>
        <w:t xml:space="preserve">observado o disposto no </w:t>
      </w:r>
      <w:r w:rsidR="00F669CA" w:rsidRPr="002239F3">
        <w:rPr>
          <w:rFonts w:ascii="Arial" w:hAnsi="Arial" w:cs="Arial"/>
          <w:bCs/>
          <w:i/>
          <w:iCs/>
          <w:spacing w:val="-5"/>
          <w:sz w:val="24"/>
          <w:szCs w:val="24"/>
        </w:rPr>
        <w:t>art.</w:t>
      </w:r>
      <w:r w:rsidRPr="002239F3">
        <w:rPr>
          <w:rFonts w:ascii="Arial" w:hAnsi="Arial" w:cs="Arial"/>
          <w:bCs/>
          <w:i/>
          <w:iCs/>
          <w:spacing w:val="-5"/>
          <w:sz w:val="24"/>
          <w:szCs w:val="24"/>
        </w:rPr>
        <w:t xml:space="preserve"> 43 da Lei Federal nº 4.320</w:t>
      </w:r>
      <w:r w:rsidR="00F669CA" w:rsidRPr="002239F3">
        <w:rPr>
          <w:rFonts w:ascii="Arial" w:hAnsi="Arial" w:cs="Arial"/>
          <w:bCs/>
          <w:i/>
          <w:iCs/>
          <w:spacing w:val="-5"/>
          <w:sz w:val="24"/>
          <w:szCs w:val="24"/>
        </w:rPr>
        <w:t>/64</w:t>
      </w:r>
      <w:r w:rsidRPr="002239F3">
        <w:rPr>
          <w:rFonts w:ascii="Arial" w:hAnsi="Arial" w:cs="Arial"/>
          <w:bCs/>
          <w:i/>
          <w:iCs/>
          <w:spacing w:val="-5"/>
          <w:sz w:val="24"/>
          <w:szCs w:val="24"/>
        </w:rPr>
        <w:t>.”</w:t>
      </w:r>
    </w:p>
    <w:p w14:paraId="54391EB9" w14:textId="77777777" w:rsidR="008427FA" w:rsidRPr="00C10BCB" w:rsidRDefault="008427FA" w:rsidP="005C7E8C">
      <w:pPr>
        <w:ind w:right="51"/>
        <w:jc w:val="both"/>
        <w:rPr>
          <w:rFonts w:ascii="Arial" w:hAnsi="Arial" w:cs="Arial"/>
          <w:sz w:val="24"/>
          <w:szCs w:val="24"/>
        </w:rPr>
      </w:pPr>
    </w:p>
    <w:p w14:paraId="2BE324B3" w14:textId="77777777" w:rsidR="005C7E8C" w:rsidRPr="00C10BCB" w:rsidRDefault="005C7E8C" w:rsidP="005C7E8C">
      <w:pPr>
        <w:pStyle w:val="Ttulo1"/>
        <w:spacing w:before="0"/>
        <w:ind w:right="51" w:firstLine="3402"/>
        <w:rPr>
          <w:rFonts w:ascii="Arial" w:hAnsi="Arial" w:cs="Arial"/>
          <w:color w:val="auto"/>
          <w:sz w:val="24"/>
          <w:szCs w:val="24"/>
        </w:rPr>
      </w:pPr>
      <w:r w:rsidRPr="00C10BCB">
        <w:rPr>
          <w:rFonts w:ascii="Arial" w:hAnsi="Arial" w:cs="Arial"/>
          <w:color w:val="auto"/>
          <w:sz w:val="24"/>
          <w:szCs w:val="24"/>
        </w:rPr>
        <w:t xml:space="preserve">JUSTIFICATIVA </w:t>
      </w:r>
    </w:p>
    <w:p w14:paraId="4403B999" w14:textId="77777777" w:rsidR="005C7E8C" w:rsidRPr="00C10BCB" w:rsidRDefault="005C7E8C" w:rsidP="005C7E8C">
      <w:pPr>
        <w:rPr>
          <w:rFonts w:ascii="Arial" w:hAnsi="Arial" w:cs="Arial"/>
          <w:sz w:val="24"/>
          <w:szCs w:val="24"/>
        </w:rPr>
      </w:pPr>
    </w:p>
    <w:p w14:paraId="5DF402DD" w14:textId="0AE10D42" w:rsidR="005C7E8C" w:rsidRPr="00C10BCB" w:rsidRDefault="005C7E8C" w:rsidP="005C7E8C">
      <w:pPr>
        <w:ind w:right="95" w:firstLine="3402"/>
        <w:jc w:val="both"/>
        <w:rPr>
          <w:rFonts w:ascii="Arial" w:hAnsi="Arial" w:cs="Arial"/>
          <w:sz w:val="24"/>
          <w:szCs w:val="24"/>
        </w:rPr>
      </w:pPr>
      <w:r w:rsidRPr="00C10BCB">
        <w:rPr>
          <w:rFonts w:ascii="Arial" w:hAnsi="Arial" w:cs="Arial"/>
          <w:sz w:val="24"/>
          <w:szCs w:val="24"/>
        </w:rPr>
        <w:t xml:space="preserve">A presente emenda visa </w:t>
      </w:r>
      <w:r w:rsidR="00B56D20">
        <w:rPr>
          <w:rFonts w:ascii="Arial" w:hAnsi="Arial" w:cs="Arial"/>
          <w:sz w:val="24"/>
          <w:szCs w:val="24"/>
        </w:rPr>
        <w:t xml:space="preserve">sanar </w:t>
      </w:r>
      <w:r>
        <w:rPr>
          <w:rFonts w:ascii="Arial" w:hAnsi="Arial" w:cs="Arial"/>
          <w:sz w:val="24"/>
          <w:szCs w:val="24"/>
        </w:rPr>
        <w:t>incorreções</w:t>
      </w:r>
      <w:r w:rsidRPr="00C10BCB">
        <w:rPr>
          <w:rFonts w:ascii="Arial" w:hAnsi="Arial" w:cs="Arial"/>
          <w:sz w:val="24"/>
          <w:szCs w:val="24"/>
        </w:rPr>
        <w:t xml:space="preserve"> observad</w:t>
      </w:r>
      <w:r w:rsidR="00B74264">
        <w:rPr>
          <w:rFonts w:ascii="Arial" w:hAnsi="Arial" w:cs="Arial"/>
          <w:sz w:val="24"/>
          <w:szCs w:val="24"/>
        </w:rPr>
        <w:t>a</w:t>
      </w:r>
      <w:r w:rsidRPr="00C10BCB">
        <w:rPr>
          <w:rFonts w:ascii="Arial" w:hAnsi="Arial" w:cs="Arial"/>
          <w:sz w:val="24"/>
          <w:szCs w:val="24"/>
        </w:rPr>
        <w:t>s pelo</w:t>
      </w:r>
      <w:r w:rsidR="00B74264">
        <w:rPr>
          <w:rFonts w:ascii="Arial" w:hAnsi="Arial" w:cs="Arial"/>
          <w:sz w:val="24"/>
          <w:szCs w:val="24"/>
        </w:rPr>
        <w:t>s</w:t>
      </w:r>
      <w:r w:rsidRPr="00C10BCB">
        <w:rPr>
          <w:rFonts w:ascii="Arial" w:hAnsi="Arial" w:cs="Arial"/>
          <w:sz w:val="24"/>
          <w:szCs w:val="24"/>
        </w:rPr>
        <w:t xml:space="preserve"> Poder</w:t>
      </w:r>
      <w:r w:rsidR="00B74264">
        <w:rPr>
          <w:rFonts w:ascii="Arial" w:hAnsi="Arial" w:cs="Arial"/>
          <w:sz w:val="24"/>
          <w:szCs w:val="24"/>
        </w:rPr>
        <w:t>es</w:t>
      </w:r>
      <w:r w:rsidRPr="00C10BCB">
        <w:rPr>
          <w:rFonts w:ascii="Arial" w:hAnsi="Arial" w:cs="Arial"/>
          <w:sz w:val="24"/>
          <w:szCs w:val="24"/>
        </w:rPr>
        <w:t xml:space="preserve"> Executivo</w:t>
      </w:r>
      <w:r>
        <w:rPr>
          <w:rFonts w:ascii="Arial" w:hAnsi="Arial" w:cs="Arial"/>
          <w:sz w:val="24"/>
          <w:szCs w:val="24"/>
        </w:rPr>
        <w:t xml:space="preserve"> </w:t>
      </w:r>
      <w:r w:rsidR="00B74264">
        <w:rPr>
          <w:rFonts w:ascii="Arial" w:hAnsi="Arial" w:cs="Arial"/>
          <w:sz w:val="24"/>
          <w:szCs w:val="24"/>
        </w:rPr>
        <w:t xml:space="preserve">e Legislativo </w:t>
      </w:r>
      <w:r>
        <w:rPr>
          <w:rFonts w:ascii="Arial" w:hAnsi="Arial" w:cs="Arial"/>
          <w:sz w:val="24"/>
          <w:szCs w:val="24"/>
        </w:rPr>
        <w:t>no Projeto original</w:t>
      </w:r>
      <w:r w:rsidRPr="00C10BCB">
        <w:rPr>
          <w:rFonts w:ascii="Arial" w:hAnsi="Arial" w:cs="Arial"/>
          <w:sz w:val="24"/>
          <w:szCs w:val="24"/>
        </w:rPr>
        <w:t>, a fim de ajustar o orçamento de acordo com as necessidades e prioridades da população</w:t>
      </w:r>
      <w:r w:rsidR="00B74264">
        <w:rPr>
          <w:rFonts w:ascii="Arial" w:hAnsi="Arial" w:cs="Arial"/>
          <w:sz w:val="24"/>
          <w:szCs w:val="24"/>
        </w:rPr>
        <w:t xml:space="preserve"> e garantir a plena execução pelo gestor municipal, bem como, </w:t>
      </w:r>
      <w:r w:rsidR="00CA60DF">
        <w:rPr>
          <w:rFonts w:ascii="Arial" w:hAnsi="Arial" w:cs="Arial"/>
          <w:sz w:val="24"/>
          <w:szCs w:val="24"/>
        </w:rPr>
        <w:t xml:space="preserve">inserir a limitação de abertura de créditos adicionais suplementares, como forma de evitar distorções no momento da execução do orçamento aprovado garantindo </w:t>
      </w:r>
      <w:r w:rsidR="00B56D20">
        <w:rPr>
          <w:rFonts w:ascii="Arial" w:hAnsi="Arial" w:cs="Arial"/>
          <w:sz w:val="24"/>
          <w:szCs w:val="24"/>
        </w:rPr>
        <w:t xml:space="preserve">seu </w:t>
      </w:r>
      <w:r w:rsidR="008F284C">
        <w:rPr>
          <w:rFonts w:ascii="Arial" w:hAnsi="Arial" w:cs="Arial"/>
          <w:sz w:val="24"/>
          <w:szCs w:val="24"/>
        </w:rPr>
        <w:t>acompanhamento e fiscalização</w:t>
      </w:r>
      <w:r w:rsidR="00CA60DF">
        <w:rPr>
          <w:rFonts w:ascii="Arial" w:hAnsi="Arial" w:cs="Arial"/>
          <w:sz w:val="24"/>
          <w:szCs w:val="24"/>
        </w:rPr>
        <w:t xml:space="preserve"> </w:t>
      </w:r>
      <w:r w:rsidR="008F284C">
        <w:rPr>
          <w:rFonts w:ascii="Arial" w:hAnsi="Arial" w:cs="Arial"/>
          <w:sz w:val="24"/>
          <w:szCs w:val="24"/>
        </w:rPr>
        <w:t>pelo Legislativo</w:t>
      </w:r>
      <w:r w:rsidR="00CA60DF">
        <w:rPr>
          <w:rFonts w:ascii="Arial" w:hAnsi="Arial" w:cs="Arial"/>
          <w:sz w:val="24"/>
          <w:szCs w:val="24"/>
        </w:rPr>
        <w:t>.</w:t>
      </w:r>
      <w:r w:rsidR="002B4A1C">
        <w:rPr>
          <w:rFonts w:ascii="Arial" w:hAnsi="Arial" w:cs="Arial"/>
          <w:sz w:val="24"/>
          <w:szCs w:val="24"/>
        </w:rPr>
        <w:t xml:space="preserve"> </w:t>
      </w:r>
    </w:p>
    <w:p w14:paraId="32087981" w14:textId="77777777" w:rsidR="002B4A1C" w:rsidRDefault="002B4A1C" w:rsidP="005C7E8C">
      <w:pPr>
        <w:tabs>
          <w:tab w:val="left" w:pos="3402"/>
        </w:tabs>
        <w:overflowPunct w:val="0"/>
        <w:autoSpaceDE w:val="0"/>
        <w:autoSpaceDN w:val="0"/>
        <w:adjustRightInd w:val="0"/>
        <w:jc w:val="both"/>
        <w:textAlignment w:val="baseline"/>
        <w:rPr>
          <w:rFonts w:ascii="Arial" w:hAnsi="Arial" w:cs="Arial"/>
          <w:sz w:val="24"/>
          <w:szCs w:val="24"/>
        </w:rPr>
      </w:pPr>
    </w:p>
    <w:p w14:paraId="4F149E92" w14:textId="77777777" w:rsidR="002B4A1C" w:rsidRPr="00C10BCB" w:rsidRDefault="002B4A1C" w:rsidP="005C7E8C">
      <w:pPr>
        <w:tabs>
          <w:tab w:val="left" w:pos="3402"/>
        </w:tabs>
        <w:overflowPunct w:val="0"/>
        <w:autoSpaceDE w:val="0"/>
        <w:autoSpaceDN w:val="0"/>
        <w:adjustRightInd w:val="0"/>
        <w:jc w:val="both"/>
        <w:textAlignment w:val="baseline"/>
        <w:rPr>
          <w:rFonts w:ascii="Arial" w:hAnsi="Arial" w:cs="Arial"/>
          <w:sz w:val="24"/>
          <w:szCs w:val="24"/>
        </w:rPr>
      </w:pPr>
    </w:p>
    <w:p w14:paraId="01CC7B3A" w14:textId="77777777" w:rsidR="005C7E8C" w:rsidRPr="00C10BCB" w:rsidRDefault="005C7E8C" w:rsidP="005C7E8C">
      <w:pPr>
        <w:pStyle w:val="Ttulo1"/>
        <w:spacing w:before="0"/>
        <w:ind w:left="3420" w:right="51" w:hanging="18"/>
        <w:rPr>
          <w:rFonts w:ascii="Arial" w:hAnsi="Arial" w:cs="Arial"/>
          <w:b w:val="0"/>
          <w:bCs w:val="0"/>
          <w:color w:val="auto"/>
          <w:sz w:val="24"/>
          <w:szCs w:val="24"/>
        </w:rPr>
      </w:pPr>
      <w:r w:rsidRPr="00C10BCB">
        <w:rPr>
          <w:rFonts w:ascii="Arial" w:hAnsi="Arial" w:cs="Arial"/>
          <w:b w:val="0"/>
          <w:bCs w:val="0"/>
          <w:color w:val="auto"/>
          <w:sz w:val="24"/>
          <w:szCs w:val="24"/>
        </w:rPr>
        <w:t>Sala das Sessões Dr. Júlio Arantes de Freitas, 19 de outubro de 2023.</w:t>
      </w:r>
    </w:p>
    <w:p w14:paraId="1CA0107A" w14:textId="77777777" w:rsidR="005C7E8C" w:rsidRDefault="005C7E8C" w:rsidP="005C7E8C">
      <w:pPr>
        <w:ind w:right="51" w:firstLine="3402"/>
        <w:jc w:val="both"/>
        <w:rPr>
          <w:rFonts w:ascii="Arial" w:hAnsi="Arial" w:cs="Arial"/>
          <w:sz w:val="24"/>
          <w:szCs w:val="24"/>
        </w:rPr>
      </w:pPr>
    </w:p>
    <w:p w14:paraId="0FE836CC" w14:textId="77777777" w:rsidR="00DB64A7" w:rsidRDefault="00DB64A7" w:rsidP="005C7E8C">
      <w:pPr>
        <w:ind w:right="51" w:firstLine="3402"/>
        <w:jc w:val="both"/>
        <w:rPr>
          <w:rFonts w:ascii="Arial" w:hAnsi="Arial" w:cs="Arial"/>
          <w:sz w:val="24"/>
          <w:szCs w:val="24"/>
        </w:rPr>
      </w:pPr>
    </w:p>
    <w:p w14:paraId="29130F73" w14:textId="77777777" w:rsidR="00DB64A7" w:rsidRDefault="00DB64A7" w:rsidP="00DB64A7">
      <w:pPr>
        <w:spacing w:line="254" w:lineRule="auto"/>
        <w:ind w:right="-109"/>
        <w:jc w:val="center"/>
        <w:rPr>
          <w:rFonts w:ascii="Arial" w:hAnsi="Arial"/>
          <w:b/>
          <w:bCs/>
          <w:sz w:val="24"/>
          <w:szCs w:val="24"/>
        </w:rPr>
      </w:pPr>
      <w:r>
        <w:rPr>
          <w:rFonts w:ascii="Arial" w:hAnsi="Arial"/>
          <w:b/>
          <w:bCs/>
          <w:sz w:val="24"/>
          <w:szCs w:val="24"/>
        </w:rPr>
        <w:t>THIAGO VIEIRA NUNES</w:t>
      </w:r>
    </w:p>
    <w:p w14:paraId="102C1690" w14:textId="62020CF6" w:rsidR="00DB64A7" w:rsidRDefault="00DB64A7" w:rsidP="00DB64A7">
      <w:pPr>
        <w:tabs>
          <w:tab w:val="left" w:pos="3120"/>
        </w:tabs>
        <w:jc w:val="center"/>
        <w:rPr>
          <w:rFonts w:ascii="Arial" w:hAnsi="Arial"/>
          <w:sz w:val="24"/>
          <w:szCs w:val="24"/>
        </w:rPr>
      </w:pPr>
      <w:r>
        <w:rPr>
          <w:rFonts w:ascii="Arial" w:hAnsi="Arial"/>
          <w:sz w:val="24"/>
          <w:szCs w:val="24"/>
        </w:rPr>
        <w:t xml:space="preserve">  PRESIDENTE COPOFC</w:t>
      </w:r>
    </w:p>
    <w:p w14:paraId="0AE839A7" w14:textId="77777777" w:rsidR="00DB64A7" w:rsidRDefault="00DB64A7" w:rsidP="00DB64A7">
      <w:pPr>
        <w:tabs>
          <w:tab w:val="left" w:pos="3120"/>
        </w:tabs>
        <w:jc w:val="center"/>
        <w:rPr>
          <w:rFonts w:ascii="Arial" w:hAnsi="Arial"/>
          <w:sz w:val="24"/>
          <w:szCs w:val="24"/>
        </w:rPr>
      </w:pPr>
    </w:p>
    <w:tbl>
      <w:tblPr>
        <w:tblW w:w="9751"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4A0" w:firstRow="1" w:lastRow="0" w:firstColumn="1" w:lastColumn="0" w:noHBand="0" w:noVBand="1"/>
      </w:tblPr>
      <w:tblGrid>
        <w:gridCol w:w="4873"/>
        <w:gridCol w:w="4878"/>
      </w:tblGrid>
      <w:tr w:rsidR="00DB64A7" w14:paraId="563F5F1E" w14:textId="77777777" w:rsidTr="00DB64A7">
        <w:trPr>
          <w:trHeight w:val="718"/>
          <w:jc w:val="center"/>
        </w:trPr>
        <w:tc>
          <w:tcPr>
            <w:tcW w:w="4873" w:type="dxa"/>
            <w:tcBorders>
              <w:top w:val="single" w:sz="4" w:space="0" w:color="FFFFFF"/>
              <w:left w:val="single" w:sz="4" w:space="0" w:color="FFFFFF"/>
              <w:bottom w:val="single" w:sz="4" w:space="0" w:color="FFFFFF"/>
              <w:right w:val="single" w:sz="4" w:space="0" w:color="FFFFFF"/>
            </w:tcBorders>
          </w:tcPr>
          <w:p w14:paraId="4B212342" w14:textId="77777777" w:rsidR="00DB64A7" w:rsidRDefault="00DB64A7" w:rsidP="00DB64A7">
            <w:pPr>
              <w:spacing w:line="254" w:lineRule="auto"/>
              <w:ind w:right="-109"/>
              <w:jc w:val="center"/>
              <w:rPr>
                <w:rFonts w:ascii="Arial" w:hAnsi="Arial"/>
                <w:b/>
                <w:bCs/>
                <w:sz w:val="24"/>
                <w:szCs w:val="24"/>
              </w:rPr>
            </w:pPr>
            <w:r>
              <w:rPr>
                <w:rFonts w:ascii="Arial" w:hAnsi="Arial"/>
                <w:b/>
                <w:bCs/>
                <w:sz w:val="24"/>
                <w:szCs w:val="24"/>
              </w:rPr>
              <w:t>NEWTON DIAS BASTOS</w:t>
            </w:r>
          </w:p>
          <w:p w14:paraId="70857F72" w14:textId="09F8828E" w:rsidR="00DB64A7" w:rsidRDefault="00DB64A7">
            <w:pPr>
              <w:jc w:val="center"/>
              <w:rPr>
                <w:rFonts w:ascii="Arial" w:hAnsi="Arial"/>
                <w:b/>
                <w:sz w:val="24"/>
                <w:szCs w:val="24"/>
                <w:u w:val="single"/>
              </w:rPr>
            </w:pPr>
            <w:r>
              <w:rPr>
                <w:rFonts w:ascii="Arial" w:hAnsi="Arial"/>
                <w:sz w:val="24"/>
                <w:szCs w:val="24"/>
              </w:rPr>
              <w:t xml:space="preserve">   VICE-PRESIDENTE CPOFC</w:t>
            </w:r>
          </w:p>
        </w:tc>
        <w:tc>
          <w:tcPr>
            <w:tcW w:w="4878" w:type="dxa"/>
            <w:tcBorders>
              <w:top w:val="single" w:sz="4" w:space="0" w:color="FFFFFF"/>
              <w:left w:val="single" w:sz="4" w:space="0" w:color="FFFFFF"/>
              <w:bottom w:val="single" w:sz="4" w:space="0" w:color="FFFFFF"/>
              <w:right w:val="single" w:sz="4" w:space="0" w:color="FFFFFF"/>
            </w:tcBorders>
          </w:tcPr>
          <w:p w14:paraId="10376033" w14:textId="77777777" w:rsidR="00DB64A7" w:rsidRDefault="00DB64A7" w:rsidP="00DB64A7">
            <w:pPr>
              <w:spacing w:line="254" w:lineRule="auto"/>
              <w:ind w:right="-109"/>
              <w:jc w:val="center"/>
              <w:rPr>
                <w:rFonts w:ascii="Arial" w:hAnsi="Arial" w:cs="Arial"/>
                <w:b/>
                <w:bCs/>
                <w:sz w:val="24"/>
                <w:szCs w:val="24"/>
              </w:rPr>
            </w:pPr>
            <w:r>
              <w:rPr>
                <w:rFonts w:ascii="Arial" w:hAnsi="Arial"/>
                <w:b/>
                <w:bCs/>
                <w:sz w:val="24"/>
                <w:szCs w:val="24"/>
              </w:rPr>
              <w:t>GUILHERME ARAÚJO NUNES</w:t>
            </w:r>
          </w:p>
          <w:p w14:paraId="6C37286D" w14:textId="3E4FCC63" w:rsidR="00DB64A7" w:rsidRDefault="00DB64A7">
            <w:pPr>
              <w:spacing w:line="254" w:lineRule="auto"/>
              <w:ind w:right="-109"/>
              <w:jc w:val="center"/>
              <w:rPr>
                <w:rFonts w:ascii="Arial" w:hAnsi="Arial"/>
                <w:sz w:val="24"/>
                <w:szCs w:val="24"/>
              </w:rPr>
            </w:pPr>
            <w:r>
              <w:rPr>
                <w:rFonts w:ascii="Arial" w:hAnsi="Arial"/>
                <w:sz w:val="24"/>
                <w:szCs w:val="24"/>
              </w:rPr>
              <w:t>SECRETÁRIO CPOFC</w:t>
            </w:r>
          </w:p>
          <w:p w14:paraId="1B16D6E9" w14:textId="77777777" w:rsidR="00DB64A7" w:rsidRDefault="00DB64A7">
            <w:pPr>
              <w:jc w:val="center"/>
              <w:rPr>
                <w:rFonts w:ascii="Arial" w:hAnsi="Arial"/>
                <w:b/>
                <w:sz w:val="24"/>
                <w:szCs w:val="24"/>
                <w:u w:val="single"/>
              </w:rPr>
            </w:pPr>
          </w:p>
        </w:tc>
      </w:tr>
      <w:tr w:rsidR="00DB64A7" w14:paraId="29C9BBC4" w14:textId="77777777" w:rsidTr="00DB64A7">
        <w:trPr>
          <w:trHeight w:val="718"/>
          <w:jc w:val="center"/>
        </w:trPr>
        <w:tc>
          <w:tcPr>
            <w:tcW w:w="4873" w:type="dxa"/>
            <w:tcBorders>
              <w:top w:val="single" w:sz="4" w:space="0" w:color="FFFFFF"/>
              <w:left w:val="single" w:sz="4" w:space="0" w:color="FFFFFF"/>
              <w:bottom w:val="single" w:sz="4" w:space="0" w:color="FFFFFF"/>
              <w:right w:val="single" w:sz="4" w:space="0" w:color="FFFFFF"/>
            </w:tcBorders>
          </w:tcPr>
          <w:p w14:paraId="5830DDC2" w14:textId="77777777" w:rsidR="00DB64A7" w:rsidRDefault="00DB64A7">
            <w:pPr>
              <w:spacing w:line="254" w:lineRule="auto"/>
              <w:ind w:right="-109"/>
              <w:jc w:val="center"/>
              <w:rPr>
                <w:rFonts w:ascii="Arial" w:hAnsi="Arial"/>
                <w:b/>
                <w:bCs/>
                <w:sz w:val="24"/>
                <w:szCs w:val="24"/>
              </w:rPr>
            </w:pPr>
            <w:r>
              <w:rPr>
                <w:rFonts w:ascii="Arial" w:hAnsi="Arial"/>
                <w:b/>
                <w:bCs/>
                <w:sz w:val="24"/>
                <w:szCs w:val="24"/>
              </w:rPr>
              <w:t>ISRAEL FRANCISCO DE OLIVEIRA</w:t>
            </w:r>
          </w:p>
          <w:p w14:paraId="65B84FD7" w14:textId="77777777" w:rsidR="00DB64A7" w:rsidRDefault="00DB64A7">
            <w:pPr>
              <w:spacing w:line="254" w:lineRule="auto"/>
              <w:ind w:right="-109"/>
              <w:jc w:val="center"/>
              <w:rPr>
                <w:rFonts w:ascii="Arial" w:hAnsi="Arial"/>
                <w:sz w:val="24"/>
                <w:szCs w:val="24"/>
              </w:rPr>
            </w:pPr>
            <w:r>
              <w:rPr>
                <w:rFonts w:ascii="Arial" w:hAnsi="Arial"/>
                <w:sz w:val="24"/>
                <w:szCs w:val="24"/>
              </w:rPr>
              <w:t>MEMBRO CPOFC</w:t>
            </w:r>
          </w:p>
          <w:p w14:paraId="6ADBC850" w14:textId="77777777" w:rsidR="00DB64A7" w:rsidRDefault="00DB64A7">
            <w:pPr>
              <w:jc w:val="center"/>
              <w:rPr>
                <w:rFonts w:ascii="Arial" w:hAnsi="Arial"/>
                <w:b/>
                <w:sz w:val="24"/>
                <w:szCs w:val="24"/>
                <w:u w:val="single"/>
              </w:rPr>
            </w:pPr>
          </w:p>
        </w:tc>
        <w:tc>
          <w:tcPr>
            <w:tcW w:w="4878" w:type="dxa"/>
            <w:tcBorders>
              <w:top w:val="single" w:sz="4" w:space="0" w:color="FFFFFF"/>
              <w:left w:val="single" w:sz="4" w:space="0" w:color="FFFFFF"/>
              <w:bottom w:val="single" w:sz="4" w:space="0" w:color="FFFFFF"/>
              <w:right w:val="single" w:sz="4" w:space="0" w:color="FFFFFF"/>
            </w:tcBorders>
          </w:tcPr>
          <w:p w14:paraId="0CA0A3C5" w14:textId="77777777" w:rsidR="00DB64A7" w:rsidRDefault="00DB64A7">
            <w:pPr>
              <w:spacing w:line="254" w:lineRule="auto"/>
              <w:ind w:right="-109"/>
              <w:jc w:val="center"/>
              <w:rPr>
                <w:rFonts w:ascii="Arial" w:hAnsi="Arial"/>
                <w:b/>
                <w:bCs/>
                <w:sz w:val="24"/>
                <w:szCs w:val="24"/>
              </w:rPr>
            </w:pPr>
            <w:r>
              <w:rPr>
                <w:rFonts w:ascii="Arial" w:hAnsi="Arial"/>
                <w:b/>
                <w:bCs/>
                <w:sz w:val="24"/>
                <w:szCs w:val="24"/>
              </w:rPr>
              <w:t>JOSÉ ALEXANDRE PIERRONI DIAS</w:t>
            </w:r>
          </w:p>
          <w:p w14:paraId="09B7760A" w14:textId="77777777" w:rsidR="00DB64A7" w:rsidRDefault="00DB64A7">
            <w:pPr>
              <w:spacing w:line="254" w:lineRule="auto"/>
              <w:ind w:right="-109"/>
              <w:jc w:val="center"/>
              <w:rPr>
                <w:rFonts w:ascii="Arial" w:hAnsi="Arial"/>
                <w:sz w:val="24"/>
                <w:szCs w:val="24"/>
              </w:rPr>
            </w:pPr>
            <w:r>
              <w:rPr>
                <w:rFonts w:ascii="Arial" w:hAnsi="Arial"/>
                <w:sz w:val="24"/>
                <w:szCs w:val="24"/>
              </w:rPr>
              <w:t>MEMBRO CPOFC</w:t>
            </w:r>
          </w:p>
          <w:p w14:paraId="5E381D52" w14:textId="77777777" w:rsidR="00DB64A7" w:rsidRDefault="00DB64A7">
            <w:pPr>
              <w:jc w:val="center"/>
              <w:rPr>
                <w:rFonts w:ascii="Arial" w:hAnsi="Arial"/>
                <w:b/>
                <w:sz w:val="24"/>
                <w:szCs w:val="24"/>
                <w:u w:val="single"/>
              </w:rPr>
            </w:pPr>
          </w:p>
        </w:tc>
      </w:tr>
    </w:tbl>
    <w:p w14:paraId="7406FAEE" w14:textId="77777777" w:rsidR="005C7E8C" w:rsidRPr="00C10BCB" w:rsidRDefault="005C7E8C" w:rsidP="005C7E8C"/>
    <w:p w14:paraId="4AD58189" w14:textId="77777777" w:rsidR="005C7E8C" w:rsidRPr="00C10BCB" w:rsidRDefault="005C7E8C" w:rsidP="005C7E8C">
      <w:pPr>
        <w:jc w:val="right"/>
        <w:rPr>
          <w:rFonts w:ascii="Arial" w:hAnsi="Arial" w:cs="Arial"/>
          <w:sz w:val="16"/>
          <w:szCs w:val="16"/>
        </w:rPr>
      </w:pPr>
      <w:r w:rsidRPr="00C10BCB">
        <w:rPr>
          <w:rFonts w:ascii="Arial" w:hAnsi="Arial" w:cs="Arial"/>
          <w:b/>
          <w:bCs/>
          <w:sz w:val="16"/>
          <w:szCs w:val="16"/>
        </w:rPr>
        <w:t>PROTOCOLO Nº CETSR 18/10/2023 - 16:41 15996/2023/AH</w:t>
      </w:r>
    </w:p>
    <w:sectPr w:rsidR="005C7E8C" w:rsidRPr="00C10BCB" w:rsidSect="008F284C">
      <w:headerReference w:type="even" r:id="rId6"/>
      <w:headerReference w:type="default" r:id="rId7"/>
      <w:footerReference w:type="even" r:id="rId8"/>
      <w:footerReference w:type="default" r:id="rId9"/>
      <w:headerReference w:type="first" r:id="rId10"/>
      <w:footerReference w:type="first" r:id="rId11"/>
      <w:pgSz w:w="11906" w:h="16838"/>
      <w:pgMar w:top="241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9083" w14:textId="77777777" w:rsidR="00C17CC4" w:rsidRDefault="00C17CC4">
      <w:r>
        <w:separator/>
      </w:r>
    </w:p>
  </w:endnote>
  <w:endnote w:type="continuationSeparator" w:id="0">
    <w:p w14:paraId="5DA39FE2" w14:textId="77777777" w:rsidR="00C17CC4" w:rsidRDefault="00C1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heerEleganc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D1239" w14:textId="77777777" w:rsidR="0044541A" w:rsidRDefault="0044541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C898" w14:textId="77777777" w:rsidR="0044541A" w:rsidRDefault="0044541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7C7F5" w14:textId="77777777" w:rsidR="0044541A" w:rsidRDefault="0044541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C5984" w14:textId="77777777" w:rsidR="00C17CC4" w:rsidRDefault="00C17CC4">
      <w:r>
        <w:separator/>
      </w:r>
    </w:p>
  </w:footnote>
  <w:footnote w:type="continuationSeparator" w:id="0">
    <w:p w14:paraId="631DD46F" w14:textId="77777777" w:rsidR="00C17CC4" w:rsidRDefault="00C17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D33F" w14:textId="77777777" w:rsidR="0044541A" w:rsidRDefault="0044541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EA37" w14:textId="6A06178E" w:rsidR="0044541A" w:rsidRDefault="005C7E8C" w:rsidP="00337BC4">
    <w:pPr>
      <w:pStyle w:val="Cabealho"/>
      <w:ind w:left="-567" w:right="-1134" w:hanging="1418"/>
      <w:jc w:val="center"/>
      <w:rPr>
        <w:rFonts w:ascii="SheerElegance" w:hAnsi="SheerElegance" w:cs="Times New Roman"/>
        <w:sz w:val="56"/>
        <w:szCs w:val="56"/>
        <w:lang w:eastAsia="pt-BR"/>
      </w:rPr>
    </w:pPr>
    <w:r>
      <w:rPr>
        <w:noProof/>
        <w:sz w:val="24"/>
      </w:rPr>
      <w:drawing>
        <wp:anchor distT="0" distB="0" distL="114300" distR="114300" simplePos="0" relativeHeight="251659264" behindDoc="0" locked="0" layoutInCell="1" allowOverlap="1" wp14:anchorId="7BD72F05" wp14:editId="27EDD4B6">
          <wp:simplePos x="0" y="0"/>
          <wp:positionH relativeFrom="page">
            <wp:posOffset>571500</wp:posOffset>
          </wp:positionH>
          <wp:positionV relativeFrom="page">
            <wp:posOffset>796925</wp:posOffset>
          </wp:positionV>
          <wp:extent cx="699770" cy="695325"/>
          <wp:effectExtent l="0" t="0" r="5080" b="9525"/>
          <wp:wrapNone/>
          <wp:docPr id="723454768" name="Imagem 723454768"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 cy="695325"/>
                  </a:xfrm>
                  <a:prstGeom prst="rect">
                    <a:avLst/>
                  </a:prstGeom>
                  <a:noFill/>
                </pic:spPr>
              </pic:pic>
            </a:graphicData>
          </a:graphic>
          <wp14:sizeRelH relativeFrom="page">
            <wp14:pctWidth>0</wp14:pctWidth>
          </wp14:sizeRelH>
          <wp14:sizeRelV relativeFrom="page">
            <wp14:pctHeight>0</wp14:pctHeight>
          </wp14:sizeRelV>
        </wp:anchor>
      </w:drawing>
    </w:r>
    <w:r>
      <w:rPr>
        <w:rFonts w:ascii="SheerElegance" w:hAnsi="SheerElegance"/>
        <w:sz w:val="56"/>
        <w:szCs w:val="56"/>
      </w:rPr>
      <w:t>Câmara Municipal da Estância Turística de São Roque</w:t>
    </w:r>
  </w:p>
  <w:p w14:paraId="109D0717" w14:textId="77777777" w:rsidR="0044541A" w:rsidRDefault="0044541A" w:rsidP="00337BC4">
    <w:pPr>
      <w:pStyle w:val="Default"/>
      <w:ind w:right="-471" w:firstLine="142"/>
      <w:rPr>
        <w:sz w:val="14"/>
        <w:szCs w:val="14"/>
      </w:rPr>
    </w:pPr>
  </w:p>
  <w:p w14:paraId="7325BF4A" w14:textId="77777777" w:rsidR="0044541A" w:rsidRDefault="00000000" w:rsidP="00337BC4">
    <w:pPr>
      <w:pStyle w:val="Default"/>
      <w:ind w:right="-567"/>
      <w:jc w:val="center"/>
      <w:rPr>
        <w:sz w:val="20"/>
        <w:szCs w:val="20"/>
      </w:rPr>
    </w:pPr>
    <w:r>
      <w:rPr>
        <w:sz w:val="20"/>
        <w:szCs w:val="20"/>
      </w:rPr>
      <w:t>Rua São Paulo, 355 - Jd. Renê - CEP 18135-125 - Caixa Postal 80 - CEP 18130-970</w:t>
    </w:r>
  </w:p>
  <w:p w14:paraId="0A287418" w14:textId="77777777" w:rsidR="0044541A" w:rsidRDefault="00000000" w:rsidP="00337BC4">
    <w:pPr>
      <w:pStyle w:val="Cabealho"/>
      <w:ind w:right="-567"/>
      <w:jc w:val="center"/>
      <w:rPr>
        <w:rFonts w:ascii="Arial" w:hAnsi="Arial" w:cs="Arial"/>
        <w:sz w:val="20"/>
        <w:szCs w:val="20"/>
      </w:rPr>
    </w:pPr>
    <w:r>
      <w:rPr>
        <w:rFonts w:ascii="Arial" w:hAnsi="Arial" w:cs="Arial"/>
        <w:b/>
        <w:bCs/>
        <w:sz w:val="20"/>
      </w:rPr>
      <w:t xml:space="preserve">CNPJ/MF: </w:t>
    </w:r>
    <w:r>
      <w:rPr>
        <w:rFonts w:ascii="Arial" w:hAnsi="Arial" w:cs="Arial"/>
        <w:sz w:val="20"/>
      </w:rPr>
      <w:t xml:space="preserve">50.804.079/0001-81 - </w:t>
    </w:r>
    <w:r>
      <w:rPr>
        <w:rFonts w:ascii="Arial" w:hAnsi="Arial" w:cs="Arial"/>
        <w:b/>
        <w:bCs/>
        <w:sz w:val="20"/>
      </w:rPr>
      <w:t xml:space="preserve">Fone: </w:t>
    </w:r>
    <w:r>
      <w:rPr>
        <w:rFonts w:ascii="Arial" w:hAnsi="Arial" w:cs="Arial"/>
        <w:sz w:val="20"/>
      </w:rPr>
      <w:t xml:space="preserve">(11) 4784-8444 - </w:t>
    </w:r>
    <w:r>
      <w:rPr>
        <w:rFonts w:ascii="Arial" w:hAnsi="Arial" w:cs="Arial"/>
        <w:b/>
        <w:bCs/>
        <w:sz w:val="20"/>
      </w:rPr>
      <w:t xml:space="preserve">Fax: </w:t>
    </w:r>
    <w:r>
      <w:rPr>
        <w:rFonts w:ascii="Arial" w:hAnsi="Arial" w:cs="Arial"/>
        <w:sz w:val="20"/>
      </w:rPr>
      <w:t>(11) 4784-8447</w:t>
    </w:r>
  </w:p>
  <w:p w14:paraId="4CFA7A16" w14:textId="77777777" w:rsidR="0044541A" w:rsidRDefault="00000000" w:rsidP="00337BC4">
    <w:pPr>
      <w:pStyle w:val="Cabealho"/>
      <w:tabs>
        <w:tab w:val="right" w:pos="8080"/>
      </w:tabs>
      <w:ind w:right="-567"/>
      <w:jc w:val="center"/>
      <w:rPr>
        <w:rFonts w:ascii="Arial" w:hAnsi="Arial" w:cs="Arial"/>
        <w:sz w:val="20"/>
      </w:rPr>
    </w:pPr>
    <w:r>
      <w:rPr>
        <w:rFonts w:ascii="Arial" w:hAnsi="Arial" w:cs="Arial"/>
        <w:b/>
        <w:bCs/>
        <w:sz w:val="20"/>
      </w:rPr>
      <w:t xml:space="preserve">Site: </w:t>
    </w:r>
    <w:r>
      <w:rPr>
        <w:rFonts w:ascii="Arial" w:hAnsi="Arial" w:cs="Arial"/>
        <w:sz w:val="20"/>
      </w:rPr>
      <w:t xml:space="preserve">www.camarasaoroque.sp.gov.br | </w:t>
    </w:r>
    <w:r>
      <w:rPr>
        <w:rFonts w:ascii="Arial" w:hAnsi="Arial" w:cs="Arial"/>
        <w:b/>
        <w:bCs/>
        <w:sz w:val="20"/>
      </w:rPr>
      <w:t xml:space="preserve">E-mail: </w:t>
    </w:r>
    <w:hyperlink r:id="rId2" w:history="1">
      <w:r>
        <w:rPr>
          <w:rStyle w:val="Hyperlink"/>
          <w:rFonts w:ascii="Arial" w:hAnsi="Arial" w:cs="Arial"/>
          <w:sz w:val="20"/>
        </w:rPr>
        <w:t>camarasaoroque@camarasaoroque.sp.gov.br</w:t>
      </w:r>
    </w:hyperlink>
  </w:p>
  <w:p w14:paraId="402A6EC4" w14:textId="77777777" w:rsidR="0044541A" w:rsidRDefault="00000000" w:rsidP="00337BC4">
    <w:pPr>
      <w:pStyle w:val="Cabealho"/>
      <w:ind w:right="-567"/>
      <w:jc w:val="center"/>
      <w:rPr>
        <w:rFonts w:ascii="Arial" w:hAnsi="Arial" w:cs="Arial"/>
        <w:i/>
        <w:iCs/>
        <w:sz w:val="20"/>
      </w:rPr>
    </w:pPr>
    <w:r>
      <w:rPr>
        <w:rFonts w:ascii="Arial" w:hAnsi="Arial" w:cs="Arial"/>
        <w:sz w:val="20"/>
      </w:rPr>
      <w:t>São Roque - ‘A Terra do Vinho e Bonita por Natureza’</w:t>
    </w:r>
  </w:p>
  <w:p w14:paraId="36E827B3" w14:textId="77777777" w:rsidR="0044541A" w:rsidRDefault="0044541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6781" w14:textId="77777777" w:rsidR="0044541A" w:rsidRDefault="0044541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8C"/>
    <w:rsid w:val="000B70D1"/>
    <w:rsid w:val="001136E5"/>
    <w:rsid w:val="001A4094"/>
    <w:rsid w:val="001C5D37"/>
    <w:rsid w:val="002239F3"/>
    <w:rsid w:val="002B4A1C"/>
    <w:rsid w:val="002D2926"/>
    <w:rsid w:val="0044541A"/>
    <w:rsid w:val="004A30C1"/>
    <w:rsid w:val="004D4636"/>
    <w:rsid w:val="005C7E8C"/>
    <w:rsid w:val="0065455A"/>
    <w:rsid w:val="006C57D7"/>
    <w:rsid w:val="008427FA"/>
    <w:rsid w:val="008F284C"/>
    <w:rsid w:val="00976C7B"/>
    <w:rsid w:val="00983AE1"/>
    <w:rsid w:val="00A648CF"/>
    <w:rsid w:val="00B56D20"/>
    <w:rsid w:val="00B74264"/>
    <w:rsid w:val="00C17CC4"/>
    <w:rsid w:val="00CA60DF"/>
    <w:rsid w:val="00DA18C9"/>
    <w:rsid w:val="00DB64A7"/>
    <w:rsid w:val="00E97A79"/>
    <w:rsid w:val="00ED136C"/>
    <w:rsid w:val="00EE6657"/>
    <w:rsid w:val="00EF65D9"/>
    <w:rsid w:val="00F669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61E86"/>
  <w15:chartTrackingRefBased/>
  <w15:docId w15:val="{75983402-9FD3-4D69-9DFD-F2CF8D4F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E8C"/>
    <w:pPr>
      <w:spacing w:after="0" w:line="240" w:lineRule="auto"/>
    </w:pPr>
    <w:rPr>
      <w:rFonts w:ascii="Calibri" w:eastAsia="Calibri" w:hAnsi="Calibri" w:cs="Calibri"/>
      <w:kern w:val="0"/>
      <w14:ligatures w14:val="none"/>
    </w:rPr>
  </w:style>
  <w:style w:type="paragraph" w:styleId="Ttulo1">
    <w:name w:val="heading 1"/>
    <w:basedOn w:val="Normal"/>
    <w:next w:val="Normal"/>
    <w:link w:val="Ttulo1Char"/>
    <w:uiPriority w:val="99"/>
    <w:qFormat/>
    <w:rsid w:val="005C7E8C"/>
    <w:pPr>
      <w:keepNext/>
      <w:keepLines/>
      <w:spacing w:before="480"/>
      <w:outlineLvl w:val="0"/>
    </w:pPr>
    <w:rPr>
      <w:rFonts w:ascii="Cambria" w:eastAsia="Times New Roman" w:hAnsi="Cambria" w:cs="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C7E8C"/>
    <w:rPr>
      <w:rFonts w:ascii="Cambria" w:eastAsia="Times New Roman" w:hAnsi="Cambria" w:cs="Cambria"/>
      <w:b/>
      <w:bCs/>
      <w:color w:val="365F91"/>
      <w:kern w:val="0"/>
      <w:sz w:val="28"/>
      <w:szCs w:val="28"/>
      <w14:ligatures w14:val="none"/>
    </w:rPr>
  </w:style>
  <w:style w:type="paragraph" w:styleId="Recuodecorpodetexto2">
    <w:name w:val="Body Text Indent 2"/>
    <w:basedOn w:val="Normal"/>
    <w:link w:val="Recuodecorpodetexto2Char"/>
    <w:uiPriority w:val="99"/>
    <w:rsid w:val="005C7E8C"/>
    <w:pPr>
      <w:ind w:firstLine="3119"/>
      <w:jc w:val="both"/>
    </w:pPr>
    <w:rPr>
      <w:sz w:val="24"/>
      <w:szCs w:val="24"/>
      <w:lang w:eastAsia="pt-BR"/>
    </w:rPr>
  </w:style>
  <w:style w:type="character" w:customStyle="1" w:styleId="Recuodecorpodetexto2Char">
    <w:name w:val="Recuo de corpo de texto 2 Char"/>
    <w:basedOn w:val="Fontepargpadro"/>
    <w:link w:val="Recuodecorpodetexto2"/>
    <w:uiPriority w:val="99"/>
    <w:rsid w:val="005C7E8C"/>
    <w:rPr>
      <w:rFonts w:ascii="Calibri" w:eastAsia="Calibri" w:hAnsi="Calibri" w:cs="Calibri"/>
      <w:kern w:val="0"/>
      <w:sz w:val="24"/>
      <w:szCs w:val="24"/>
      <w:lang w:eastAsia="pt-BR"/>
      <w14:ligatures w14:val="none"/>
    </w:rPr>
  </w:style>
  <w:style w:type="paragraph" w:styleId="Cabealho">
    <w:name w:val="header"/>
    <w:basedOn w:val="Normal"/>
    <w:link w:val="CabealhoChar"/>
    <w:uiPriority w:val="99"/>
    <w:unhideWhenUsed/>
    <w:rsid w:val="005C7E8C"/>
    <w:pPr>
      <w:tabs>
        <w:tab w:val="center" w:pos="4252"/>
        <w:tab w:val="right" w:pos="8504"/>
      </w:tabs>
    </w:pPr>
  </w:style>
  <w:style w:type="character" w:customStyle="1" w:styleId="CabealhoChar">
    <w:name w:val="Cabeçalho Char"/>
    <w:basedOn w:val="Fontepargpadro"/>
    <w:link w:val="Cabealho"/>
    <w:uiPriority w:val="99"/>
    <w:rsid w:val="005C7E8C"/>
    <w:rPr>
      <w:rFonts w:ascii="Calibri" w:eastAsia="Calibri" w:hAnsi="Calibri" w:cs="Calibri"/>
      <w:kern w:val="0"/>
      <w14:ligatures w14:val="none"/>
    </w:rPr>
  </w:style>
  <w:style w:type="paragraph" w:styleId="Rodap">
    <w:name w:val="footer"/>
    <w:basedOn w:val="Normal"/>
    <w:link w:val="RodapChar"/>
    <w:uiPriority w:val="99"/>
    <w:unhideWhenUsed/>
    <w:rsid w:val="005C7E8C"/>
    <w:pPr>
      <w:tabs>
        <w:tab w:val="center" w:pos="4252"/>
        <w:tab w:val="right" w:pos="8504"/>
      </w:tabs>
    </w:pPr>
  </w:style>
  <w:style w:type="character" w:customStyle="1" w:styleId="RodapChar">
    <w:name w:val="Rodapé Char"/>
    <w:basedOn w:val="Fontepargpadro"/>
    <w:link w:val="Rodap"/>
    <w:uiPriority w:val="99"/>
    <w:rsid w:val="005C7E8C"/>
    <w:rPr>
      <w:rFonts w:ascii="Calibri" w:eastAsia="Calibri" w:hAnsi="Calibri" w:cs="Calibri"/>
      <w:kern w:val="0"/>
      <w14:ligatures w14:val="none"/>
    </w:rPr>
  </w:style>
  <w:style w:type="character" w:styleId="Hyperlink">
    <w:name w:val="Hyperlink"/>
    <w:uiPriority w:val="99"/>
    <w:semiHidden/>
    <w:unhideWhenUsed/>
    <w:rsid w:val="005C7E8C"/>
    <w:rPr>
      <w:color w:val="0563C1"/>
      <w:u w:val="single"/>
    </w:rPr>
  </w:style>
  <w:style w:type="paragraph" w:customStyle="1" w:styleId="Default">
    <w:name w:val="Default"/>
    <w:rsid w:val="005C7E8C"/>
    <w:pPr>
      <w:autoSpaceDE w:val="0"/>
      <w:autoSpaceDN w:val="0"/>
      <w:adjustRightInd w:val="0"/>
      <w:spacing w:after="0" w:line="240" w:lineRule="auto"/>
    </w:pPr>
    <w:rPr>
      <w:rFonts w:ascii="Arial" w:eastAsia="Calibri"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236800">
      <w:bodyDiv w:val="1"/>
      <w:marLeft w:val="0"/>
      <w:marRight w:val="0"/>
      <w:marTop w:val="0"/>
      <w:marBottom w:val="0"/>
      <w:divBdr>
        <w:top w:val="none" w:sz="0" w:space="0" w:color="auto"/>
        <w:left w:val="none" w:sz="0" w:space="0" w:color="auto"/>
        <w:bottom w:val="none" w:sz="0" w:space="0" w:color="auto"/>
        <w:right w:val="none" w:sz="0" w:space="0" w:color="auto"/>
      </w:divBdr>
    </w:div>
    <w:div w:id="363868905">
      <w:bodyDiv w:val="1"/>
      <w:marLeft w:val="0"/>
      <w:marRight w:val="0"/>
      <w:marTop w:val="0"/>
      <w:marBottom w:val="0"/>
      <w:divBdr>
        <w:top w:val="none" w:sz="0" w:space="0" w:color="auto"/>
        <w:left w:val="none" w:sz="0" w:space="0" w:color="auto"/>
        <w:bottom w:val="none" w:sz="0" w:space="0" w:color="auto"/>
        <w:right w:val="none" w:sz="0" w:space="0" w:color="auto"/>
      </w:divBdr>
    </w:div>
    <w:div w:id="740252869">
      <w:bodyDiv w:val="1"/>
      <w:marLeft w:val="0"/>
      <w:marRight w:val="0"/>
      <w:marTop w:val="0"/>
      <w:marBottom w:val="0"/>
      <w:divBdr>
        <w:top w:val="none" w:sz="0" w:space="0" w:color="auto"/>
        <w:left w:val="none" w:sz="0" w:space="0" w:color="auto"/>
        <w:bottom w:val="none" w:sz="0" w:space="0" w:color="auto"/>
        <w:right w:val="none" w:sz="0" w:space="0" w:color="auto"/>
      </w:divBdr>
    </w:div>
    <w:div w:id="752819576">
      <w:bodyDiv w:val="1"/>
      <w:marLeft w:val="0"/>
      <w:marRight w:val="0"/>
      <w:marTop w:val="0"/>
      <w:marBottom w:val="0"/>
      <w:divBdr>
        <w:top w:val="none" w:sz="0" w:space="0" w:color="auto"/>
        <w:left w:val="none" w:sz="0" w:space="0" w:color="auto"/>
        <w:bottom w:val="none" w:sz="0" w:space="0" w:color="auto"/>
        <w:right w:val="none" w:sz="0" w:space="0" w:color="auto"/>
      </w:divBdr>
    </w:div>
    <w:div w:id="183883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camarasaoroque@camarasaoroque.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517</Words>
  <Characters>2793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Municipal da Estância Turística de São Roque</dc:creator>
  <cp:keywords/>
  <dc:description/>
  <cp:lastModifiedBy>Câmara Municipal da Estância Turística de São Roque</cp:lastModifiedBy>
  <cp:revision>11</cp:revision>
  <dcterms:created xsi:type="dcterms:W3CDTF">2023-11-01T17:54:00Z</dcterms:created>
  <dcterms:modified xsi:type="dcterms:W3CDTF">2023-11-21T11:57:00Z</dcterms:modified>
</cp:coreProperties>
</file>