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BC8F" w14:textId="77777777" w:rsidR="00FB08AA" w:rsidRPr="00FB08AA" w:rsidRDefault="00000000" w:rsidP="00FB08AA">
      <w:pPr>
        <w:spacing w:after="60"/>
        <w:ind w:right="45"/>
        <w:jc w:val="center"/>
        <w:rPr>
          <w:rFonts w:ascii="Tahoma" w:hAnsi="Tahoma" w:cs="Tahoma"/>
          <w:b/>
          <w:bCs/>
          <w:caps/>
          <w:sz w:val="24"/>
          <w:szCs w:val="24"/>
        </w:rPr>
      </w:pPr>
      <w:r w:rsidRPr="00FB08AA">
        <w:rPr>
          <w:rFonts w:ascii="Tahoma" w:hAnsi="Tahoma" w:cs="Tahoma"/>
          <w:b/>
          <w:bCs/>
          <w:caps/>
          <w:sz w:val="24"/>
          <w:szCs w:val="24"/>
        </w:rPr>
        <w:t xml:space="preserve">EXPOSIÇÃO DE MOTIVOS AO PROJETO DE LEI Nº </w:t>
      </w:r>
      <w:r w:rsidR="00FB08AA" w:rsidRPr="00FB08AA">
        <w:rPr>
          <w:rFonts w:ascii="Tahoma" w:hAnsi="Tahoma" w:cs="Tahoma"/>
          <w:b/>
          <w:bCs/>
          <w:caps/>
          <w:sz w:val="24"/>
          <w:szCs w:val="24"/>
        </w:rPr>
        <w:t>00</w:t>
      </w:r>
      <w:r w:rsidRPr="00FB08AA">
        <w:rPr>
          <w:rFonts w:ascii="Tahoma" w:hAnsi="Tahoma" w:cs="Tahoma"/>
          <w:b/>
          <w:bCs/>
          <w:caps/>
          <w:sz w:val="24"/>
          <w:szCs w:val="24"/>
        </w:rPr>
        <w:t xml:space="preserve">5/2024-L, </w:t>
      </w:r>
    </w:p>
    <w:p w14:paraId="1CAB7D7F" w14:textId="79FA21FD" w:rsidR="00FB08AA" w:rsidRPr="00FB08AA" w:rsidRDefault="00000000" w:rsidP="00FB08AA">
      <w:pPr>
        <w:spacing w:after="60"/>
        <w:ind w:right="45"/>
        <w:jc w:val="center"/>
        <w:rPr>
          <w:rFonts w:ascii="Tahoma" w:hAnsi="Tahoma" w:cs="Tahoma"/>
          <w:b/>
          <w:bCs/>
          <w:caps/>
          <w:sz w:val="24"/>
          <w:szCs w:val="24"/>
        </w:rPr>
      </w:pPr>
      <w:r w:rsidRPr="00FB08AA">
        <w:rPr>
          <w:rFonts w:ascii="Tahoma" w:hAnsi="Tahoma" w:cs="Tahoma"/>
          <w:b/>
          <w:bCs/>
          <w:caps/>
          <w:sz w:val="24"/>
          <w:szCs w:val="24"/>
        </w:rPr>
        <w:t>DE 15 de janeiro de 2024, DE AUTORIA D</w:t>
      </w:r>
      <w:r w:rsidR="00FB08AA" w:rsidRPr="00FB08AA">
        <w:rPr>
          <w:rFonts w:ascii="Tahoma" w:hAnsi="Tahoma" w:cs="Tahoma"/>
          <w:b/>
          <w:bCs/>
          <w:caps/>
          <w:sz w:val="24"/>
          <w:szCs w:val="24"/>
        </w:rPr>
        <w:t xml:space="preserve">A </w:t>
      </w:r>
      <w:r w:rsidRPr="00FB08AA">
        <w:rPr>
          <w:rFonts w:ascii="Tahoma" w:hAnsi="Tahoma" w:cs="Tahoma"/>
          <w:b/>
          <w:bCs/>
          <w:caps/>
          <w:sz w:val="24"/>
          <w:szCs w:val="24"/>
        </w:rPr>
        <w:t>VEREADOR</w:t>
      </w:r>
      <w:r w:rsidR="00FB08AA" w:rsidRPr="00FB08AA">
        <w:rPr>
          <w:rFonts w:ascii="Tahoma" w:hAnsi="Tahoma" w:cs="Tahoma"/>
          <w:b/>
          <w:bCs/>
          <w:caps/>
          <w:sz w:val="24"/>
          <w:szCs w:val="24"/>
        </w:rPr>
        <w:t>A</w:t>
      </w:r>
      <w:r w:rsidRPr="00FB08AA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</w:p>
    <w:p w14:paraId="1F38E3CE" w14:textId="25006EE8" w:rsidR="00AF287A" w:rsidRPr="00FB08AA" w:rsidRDefault="00000000" w:rsidP="00FB08AA">
      <w:pPr>
        <w:spacing w:after="60"/>
        <w:ind w:right="45"/>
        <w:jc w:val="center"/>
        <w:rPr>
          <w:rFonts w:ascii="Tahoma" w:hAnsi="Tahoma" w:cs="Tahoma"/>
          <w:b/>
          <w:bCs/>
          <w:caps/>
          <w:sz w:val="24"/>
          <w:szCs w:val="24"/>
        </w:rPr>
      </w:pPr>
      <w:r w:rsidRPr="00FB08AA">
        <w:rPr>
          <w:rFonts w:ascii="Tahoma" w:hAnsi="Tahoma" w:cs="Tahoma"/>
          <w:b/>
          <w:bCs/>
          <w:caps/>
          <w:sz w:val="24"/>
          <w:szCs w:val="24"/>
        </w:rPr>
        <w:t>Cláudia Rita Duarte Pedroso</w:t>
      </w:r>
    </w:p>
    <w:p w14:paraId="64882ACD" w14:textId="77777777" w:rsidR="00AF287A" w:rsidRPr="00FB08AA" w:rsidRDefault="00AF287A" w:rsidP="00ED6F5A">
      <w:pPr>
        <w:spacing w:after="120"/>
        <w:ind w:right="44"/>
        <w:rPr>
          <w:rFonts w:ascii="Tahoma" w:hAnsi="Tahoma" w:cs="Tahoma"/>
          <w:b/>
          <w:bCs/>
          <w:sz w:val="24"/>
          <w:szCs w:val="24"/>
        </w:rPr>
      </w:pPr>
    </w:p>
    <w:p w14:paraId="57EB7F4C" w14:textId="77777777" w:rsidR="00FB08AA" w:rsidRDefault="00FB08AA" w:rsidP="00141DC4">
      <w:pPr>
        <w:spacing w:after="120" w:line="38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</w:p>
    <w:p w14:paraId="3A5430EA" w14:textId="198329E9" w:rsidR="00141DC4" w:rsidRDefault="009C15D1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  <w:r w:rsidRPr="00FB08AA">
        <w:rPr>
          <w:rFonts w:ascii="Tahoma" w:hAnsi="Tahoma" w:cs="Tahoma"/>
          <w:sz w:val="24"/>
          <w:szCs w:val="24"/>
        </w:rPr>
        <w:t xml:space="preserve">O presente projeto de lei visa corrigir a redação da Lei Municipal nº 5.290, de 14 de setembro de 2021, ao </w:t>
      </w:r>
      <w:r w:rsidR="00B2624C" w:rsidRPr="00FB08AA">
        <w:rPr>
          <w:rFonts w:ascii="Tahoma" w:hAnsi="Tahoma" w:cs="Tahoma"/>
          <w:sz w:val="24"/>
          <w:szCs w:val="24"/>
        </w:rPr>
        <w:t xml:space="preserve">preencher a lacuna normativa no sentido de estender a isenção da tarifa também para as pessoas com deficiência que estejam dirigindo os veículos, ainda que não sejam os proprietários. </w:t>
      </w:r>
      <w:r w:rsidR="00141DC4" w:rsidRPr="00FB08AA">
        <w:rPr>
          <w:rFonts w:ascii="Tahoma" w:hAnsi="Tahoma" w:cs="Tahoma"/>
          <w:sz w:val="24"/>
          <w:szCs w:val="24"/>
        </w:rPr>
        <w:t xml:space="preserve">Ou, ainda, garantir a isenção aos veículos que estejam transportando pessoas com deficiência ou idoso. </w:t>
      </w:r>
    </w:p>
    <w:p w14:paraId="34A64ACA" w14:textId="77777777" w:rsidR="00FB08AA" w:rsidRPr="00FB08AA" w:rsidRDefault="00FB08AA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</w:p>
    <w:p w14:paraId="15F190AD" w14:textId="3A932737" w:rsidR="00B2624C" w:rsidRPr="00FB08AA" w:rsidRDefault="00B2624C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  <w:r w:rsidRPr="00FB08AA">
        <w:rPr>
          <w:rFonts w:ascii="Tahoma" w:hAnsi="Tahoma" w:cs="Tahoma"/>
          <w:sz w:val="24"/>
          <w:szCs w:val="24"/>
        </w:rPr>
        <w:t xml:space="preserve">Na atual redação, apenas os veículos de propriedade de pessoas com deficiência recebem a isenção, ferindo, assim, o princípio da equidade, ou seja, </w:t>
      </w:r>
      <w:r w:rsidR="00141DC4" w:rsidRPr="00FB08AA">
        <w:rPr>
          <w:rFonts w:ascii="Tahoma" w:hAnsi="Tahoma" w:cs="Tahoma"/>
          <w:sz w:val="24"/>
          <w:szCs w:val="24"/>
        </w:rPr>
        <w:t>dar tratamento equânime às pessoas significa tratar igualmente os iguais e desigualmente os desiguais, na exata medida de suas desigualdades.</w:t>
      </w:r>
    </w:p>
    <w:p w14:paraId="23DA9646" w14:textId="77777777" w:rsidR="00FB08AA" w:rsidRDefault="00FB08AA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</w:p>
    <w:p w14:paraId="69923BDD" w14:textId="601B3181" w:rsidR="00696ECE" w:rsidRPr="00FB08AA" w:rsidRDefault="00707C58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  <w:r w:rsidRPr="00FB08AA">
        <w:rPr>
          <w:rFonts w:ascii="Tahoma" w:hAnsi="Tahoma" w:cs="Tahoma"/>
          <w:sz w:val="24"/>
          <w:szCs w:val="24"/>
        </w:rPr>
        <w:t xml:space="preserve">A tarefa do legislador é delicada. A generalidade, a abstração e o efeito vinculante que caracterizam a </w:t>
      </w:r>
      <w:r w:rsidR="00FB08AA">
        <w:rPr>
          <w:rFonts w:ascii="Tahoma" w:hAnsi="Tahoma" w:cs="Tahoma"/>
          <w:sz w:val="24"/>
          <w:szCs w:val="24"/>
        </w:rPr>
        <w:t>L</w:t>
      </w:r>
      <w:r w:rsidRPr="00FB08AA">
        <w:rPr>
          <w:rFonts w:ascii="Tahoma" w:hAnsi="Tahoma" w:cs="Tahoma"/>
          <w:sz w:val="24"/>
          <w:szCs w:val="24"/>
        </w:rPr>
        <w:t xml:space="preserve">ei revelam não só a grandeza, mas também a problemática que marcam a atividade legislativa. Por isso, </w:t>
      </w:r>
      <w:r w:rsidR="00362B86" w:rsidRPr="00FB08AA">
        <w:rPr>
          <w:rFonts w:ascii="Tahoma" w:hAnsi="Tahoma" w:cs="Tahoma"/>
          <w:sz w:val="24"/>
          <w:szCs w:val="24"/>
        </w:rPr>
        <w:t xml:space="preserve">como legisladora, não poderia me omitir de propor a presente retificação </w:t>
      </w:r>
      <w:r w:rsidR="00696ECE" w:rsidRPr="00FB08AA">
        <w:rPr>
          <w:rFonts w:ascii="Tahoma" w:hAnsi="Tahoma" w:cs="Tahoma"/>
          <w:sz w:val="24"/>
          <w:szCs w:val="24"/>
        </w:rPr>
        <w:t>no ordenamento jurídico municipal.</w:t>
      </w:r>
    </w:p>
    <w:p w14:paraId="569DDA7E" w14:textId="77777777" w:rsidR="00FB08AA" w:rsidRDefault="00FB08AA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</w:p>
    <w:p w14:paraId="4FE68E71" w14:textId="13C3B906" w:rsidR="00362B86" w:rsidRPr="00FB08AA" w:rsidRDefault="00362B86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  <w:r w:rsidRPr="00FB08AA">
        <w:rPr>
          <w:rFonts w:ascii="Tahoma" w:hAnsi="Tahoma" w:cs="Tahoma"/>
          <w:sz w:val="24"/>
          <w:szCs w:val="24"/>
        </w:rPr>
        <w:t>Assim, pelo o apoio dos nobres pares para preenchermos as lacunas normativas e assim alcançarmos a equidade e uma sociedade cada vez mais justa e solidária.</w:t>
      </w:r>
    </w:p>
    <w:p w14:paraId="1C579199" w14:textId="77777777" w:rsidR="00AF287A" w:rsidRPr="00FB08AA" w:rsidRDefault="00AF287A" w:rsidP="00FB08AA">
      <w:pPr>
        <w:spacing w:after="80" w:line="320" w:lineRule="exact"/>
        <w:ind w:right="45" w:firstLine="3402"/>
        <w:jc w:val="both"/>
        <w:rPr>
          <w:rFonts w:ascii="Tahoma" w:hAnsi="Tahoma" w:cs="Tahoma"/>
          <w:sz w:val="24"/>
          <w:szCs w:val="24"/>
        </w:rPr>
      </w:pPr>
    </w:p>
    <w:p w14:paraId="66795F5D" w14:textId="3A190D43" w:rsidR="00AF287A" w:rsidRPr="00FB08AA" w:rsidRDefault="00000000" w:rsidP="00FB08AA">
      <w:pPr>
        <w:pStyle w:val="Corpodetexto3"/>
        <w:spacing w:after="80" w:line="320" w:lineRule="exact"/>
        <w:ind w:right="45" w:firstLine="3402"/>
        <w:rPr>
          <w:rFonts w:ascii="Tahoma" w:hAnsi="Tahoma" w:cs="Tahoma"/>
        </w:rPr>
      </w:pPr>
      <w:r w:rsidRPr="00FB08AA">
        <w:rPr>
          <w:rFonts w:ascii="Tahoma" w:hAnsi="Tahoma" w:cs="Tahoma"/>
        </w:rPr>
        <w:t xml:space="preserve">Isso posto, </w:t>
      </w:r>
      <w:r w:rsidRPr="00FB08AA">
        <w:rPr>
          <w:rFonts w:ascii="Tahoma" w:hAnsi="Tahoma" w:cs="Tahoma"/>
          <w:caps/>
        </w:rPr>
        <w:t>Cláudia Rita Duarte Pedroso,</w:t>
      </w:r>
      <w:r w:rsidRPr="00FB08AA">
        <w:rPr>
          <w:rFonts w:ascii="Tahoma" w:hAnsi="Tahoma" w:cs="Tahoma"/>
        </w:rPr>
        <w:t xml:space="preserve"> por intermédio do Protocolo nº CETSR 15/01/2024 - 15:40 453/2024, de 15 de janeiro de 2024, apresenta ao Egrégio Plenário o seguinte Projeto de Lei: </w:t>
      </w:r>
    </w:p>
    <w:p w14:paraId="594C693F" w14:textId="77777777" w:rsidR="00AF287A" w:rsidRDefault="00AF287A" w:rsidP="00FB08AA">
      <w:pPr>
        <w:spacing w:after="80" w:line="320" w:lineRule="exact"/>
        <w:ind w:right="44"/>
      </w:pPr>
    </w:p>
    <w:p w14:paraId="4447682F" w14:textId="77777777" w:rsidR="00AF287A" w:rsidRDefault="00AF287A" w:rsidP="00ED6F5A">
      <w:pPr>
        <w:pStyle w:val="Ttulo3"/>
        <w:spacing w:after="120"/>
        <w:ind w:right="44"/>
        <w:rPr>
          <w:b w:val="0"/>
          <w:bCs w:val="0"/>
          <w:snapToGrid w:val="0"/>
        </w:rPr>
      </w:pPr>
    </w:p>
    <w:p w14:paraId="02749C49" w14:textId="580C8767" w:rsidR="00AF287A" w:rsidRDefault="00000000" w:rsidP="00ED6F5A">
      <w:pPr>
        <w:spacing w:after="1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PROTOCOLO Nº CETSR 15/01/2024 - 15:40 453/2024</w:t>
      </w:r>
      <w:r w:rsidR="00141DC4">
        <w:rPr>
          <w:rFonts w:ascii="Arial" w:hAnsi="Arial" w:cs="Arial"/>
          <w:b/>
          <w:bCs/>
          <w:sz w:val="16"/>
          <w:szCs w:val="16"/>
        </w:rPr>
        <w:t>/</w:t>
      </w:r>
      <w:proofErr w:type="spellStart"/>
      <w:r w:rsidR="00141DC4">
        <w:rPr>
          <w:rFonts w:ascii="Arial" w:hAnsi="Arial" w:cs="Arial"/>
          <w:b/>
          <w:bCs/>
          <w:sz w:val="16"/>
          <w:szCs w:val="16"/>
        </w:rPr>
        <w:t>fap</w:t>
      </w:r>
      <w:proofErr w:type="spellEnd"/>
    </w:p>
    <w:p w14:paraId="4E9C3B64" w14:textId="5594959E" w:rsidR="00AF287A" w:rsidRPr="00FB08AA" w:rsidRDefault="00000000" w:rsidP="00FB08AA">
      <w:pPr>
        <w:pStyle w:val="Ttulo3"/>
        <w:ind w:left="3119" w:right="45" w:firstLine="0"/>
        <w:rPr>
          <w:rFonts w:ascii="Tahoma" w:hAnsi="Tahoma" w:cs="Tahoma"/>
          <w:sz w:val="28"/>
          <w:szCs w:val="28"/>
        </w:rPr>
      </w:pPr>
      <w:r>
        <w:rPr>
          <w:b w:val="0"/>
          <w:bCs w:val="0"/>
          <w:snapToGrid w:val="0"/>
        </w:rPr>
        <w:br w:type="column"/>
      </w:r>
      <w:r w:rsidRPr="00FB08AA">
        <w:rPr>
          <w:rFonts w:ascii="Tahoma" w:hAnsi="Tahoma" w:cs="Tahoma"/>
          <w:sz w:val="28"/>
          <w:szCs w:val="28"/>
        </w:rPr>
        <w:lastRenderedPageBreak/>
        <w:t xml:space="preserve">PROJETO DE LEI Nº </w:t>
      </w:r>
      <w:r w:rsidR="00FB08AA" w:rsidRPr="00FB08AA">
        <w:rPr>
          <w:rFonts w:ascii="Tahoma" w:hAnsi="Tahoma" w:cs="Tahoma"/>
          <w:sz w:val="28"/>
          <w:szCs w:val="28"/>
        </w:rPr>
        <w:t>00</w:t>
      </w:r>
      <w:r w:rsidRPr="00FB08AA">
        <w:rPr>
          <w:rFonts w:ascii="Tahoma" w:hAnsi="Tahoma" w:cs="Tahoma"/>
          <w:sz w:val="28"/>
          <w:szCs w:val="28"/>
        </w:rPr>
        <w:t>5/2024</w:t>
      </w:r>
    </w:p>
    <w:p w14:paraId="5A9F3EE0" w14:textId="77777777" w:rsidR="00AF287A" w:rsidRPr="00FB08AA" w:rsidRDefault="00000000" w:rsidP="00FB08AA">
      <w:pPr>
        <w:ind w:left="3119" w:right="45"/>
        <w:jc w:val="both"/>
        <w:rPr>
          <w:rFonts w:ascii="Tahoma" w:hAnsi="Tahoma" w:cs="Tahoma"/>
          <w:sz w:val="24"/>
          <w:szCs w:val="24"/>
        </w:rPr>
      </w:pPr>
      <w:r w:rsidRPr="00FB08AA">
        <w:rPr>
          <w:rFonts w:ascii="Tahoma" w:hAnsi="Tahoma" w:cs="Tahoma"/>
          <w:sz w:val="24"/>
          <w:szCs w:val="24"/>
        </w:rPr>
        <w:t>De 15 de janeiro de 2024.</w:t>
      </w:r>
    </w:p>
    <w:p w14:paraId="2A3BF629" w14:textId="77777777" w:rsidR="00AF287A" w:rsidRPr="00FB08AA" w:rsidRDefault="00AF287A" w:rsidP="00FB08AA">
      <w:pPr>
        <w:ind w:left="3119" w:right="45"/>
        <w:jc w:val="both"/>
        <w:rPr>
          <w:rFonts w:ascii="Tahoma" w:hAnsi="Tahoma" w:cs="Tahoma"/>
          <w:sz w:val="24"/>
          <w:szCs w:val="24"/>
        </w:rPr>
      </w:pPr>
    </w:p>
    <w:p w14:paraId="595F541E" w14:textId="59E10C60" w:rsidR="00AF287A" w:rsidRPr="00FB08AA" w:rsidRDefault="00000000" w:rsidP="00FB08AA">
      <w:pPr>
        <w:ind w:left="3119" w:right="45"/>
        <w:jc w:val="both"/>
        <w:rPr>
          <w:rFonts w:ascii="Tahoma" w:hAnsi="Tahoma" w:cs="Tahoma"/>
          <w:b/>
          <w:bCs/>
          <w:i/>
          <w:iCs/>
          <w:sz w:val="23"/>
          <w:szCs w:val="23"/>
        </w:rPr>
      </w:pPr>
      <w:r w:rsidRPr="00FB08AA">
        <w:rPr>
          <w:rFonts w:ascii="Tahoma" w:hAnsi="Tahoma" w:cs="Tahoma"/>
          <w:b/>
          <w:bCs/>
          <w:i/>
          <w:iCs/>
          <w:sz w:val="23"/>
          <w:szCs w:val="23"/>
        </w:rPr>
        <w:t>Altera o inciso VI do artigo 14 da Lei nº 5.290, de 14 de setembro de 2021, que dispõe sobre o sistema de estacionamento rotativo nas vias e logradouros públicos do Município e autoriza a outorga da concessão do sistema de estacionamento rotativo zona azul no Município de São Roque e dá outras providências.</w:t>
      </w:r>
    </w:p>
    <w:p w14:paraId="392AD8D8" w14:textId="77777777" w:rsidR="00E8142B" w:rsidRPr="00FB08AA" w:rsidRDefault="00E8142B" w:rsidP="00FB08AA">
      <w:pPr>
        <w:ind w:left="3119" w:right="45"/>
        <w:jc w:val="both"/>
        <w:rPr>
          <w:rFonts w:ascii="Tahoma" w:hAnsi="Tahoma" w:cs="Tahoma"/>
          <w:b/>
          <w:bCs/>
          <w:i/>
          <w:iCs/>
          <w:sz w:val="23"/>
          <w:szCs w:val="23"/>
        </w:rPr>
      </w:pPr>
    </w:p>
    <w:p w14:paraId="3BCD970F" w14:textId="77777777" w:rsidR="00AF287A" w:rsidRPr="00FB08AA" w:rsidRDefault="00000000" w:rsidP="00FB08AA">
      <w:pPr>
        <w:ind w:left="3119" w:right="45"/>
        <w:jc w:val="both"/>
        <w:rPr>
          <w:rFonts w:ascii="Tahoma" w:hAnsi="Tahoma" w:cs="Tahoma"/>
          <w:sz w:val="23"/>
          <w:szCs w:val="23"/>
        </w:rPr>
      </w:pPr>
      <w:r w:rsidRPr="00FB08AA">
        <w:rPr>
          <w:rFonts w:ascii="Tahoma" w:hAnsi="Tahoma" w:cs="Tahoma"/>
          <w:sz w:val="23"/>
          <w:szCs w:val="23"/>
        </w:rPr>
        <w:t>O Prefeito Municipal da Estância Turística de São Roque,</w:t>
      </w:r>
    </w:p>
    <w:p w14:paraId="5928E3F4" w14:textId="77777777" w:rsidR="00E8142B" w:rsidRPr="00FB08AA" w:rsidRDefault="00E8142B" w:rsidP="00FB08AA">
      <w:pPr>
        <w:ind w:left="3119" w:right="45"/>
        <w:jc w:val="both"/>
        <w:rPr>
          <w:rFonts w:ascii="Tahoma" w:hAnsi="Tahoma" w:cs="Tahoma"/>
          <w:sz w:val="23"/>
          <w:szCs w:val="23"/>
        </w:rPr>
      </w:pPr>
    </w:p>
    <w:p w14:paraId="10BDE8C0" w14:textId="77777777" w:rsidR="00AF287A" w:rsidRPr="00FB08AA" w:rsidRDefault="00000000" w:rsidP="00FB08AA">
      <w:pPr>
        <w:ind w:left="3119" w:right="45"/>
        <w:jc w:val="both"/>
        <w:rPr>
          <w:rFonts w:ascii="Tahoma" w:hAnsi="Tahoma" w:cs="Tahoma"/>
          <w:sz w:val="23"/>
          <w:szCs w:val="23"/>
        </w:rPr>
      </w:pPr>
      <w:r w:rsidRPr="00FB08AA">
        <w:rPr>
          <w:rFonts w:ascii="Tahoma" w:hAnsi="Tahoma" w:cs="Tahoma"/>
          <w:sz w:val="23"/>
          <w:szCs w:val="23"/>
        </w:rPr>
        <w:t>Faço saber que a Câmara Municipal da Estância Turística de São Roque decreta e eu promulgo a seguinte Lei:</w:t>
      </w:r>
    </w:p>
    <w:p w14:paraId="6096D0CF" w14:textId="77777777" w:rsidR="00AF287A" w:rsidRPr="00FB08AA" w:rsidRDefault="00AF287A" w:rsidP="003663E6">
      <w:pPr>
        <w:pStyle w:val="Corpodetexto"/>
        <w:spacing w:line="360" w:lineRule="exact"/>
        <w:ind w:right="44"/>
        <w:jc w:val="both"/>
        <w:rPr>
          <w:rFonts w:ascii="Tahoma" w:hAnsi="Tahoma" w:cs="Tahoma"/>
          <w:sz w:val="23"/>
          <w:szCs w:val="23"/>
        </w:rPr>
      </w:pPr>
    </w:p>
    <w:p w14:paraId="14D584D8" w14:textId="4C01E534" w:rsidR="00AF287A" w:rsidRPr="00FB08AA" w:rsidRDefault="00000000" w:rsidP="00FB08AA">
      <w:pPr>
        <w:tabs>
          <w:tab w:val="left" w:pos="4111"/>
        </w:tabs>
        <w:spacing w:after="240"/>
        <w:ind w:right="45" w:firstLine="3119"/>
        <w:jc w:val="both"/>
        <w:rPr>
          <w:rFonts w:ascii="Tahoma" w:hAnsi="Tahoma" w:cs="Tahoma"/>
          <w:sz w:val="23"/>
          <w:szCs w:val="23"/>
        </w:rPr>
      </w:pPr>
      <w:r w:rsidRPr="00FB08AA">
        <w:rPr>
          <w:rFonts w:ascii="Tahoma" w:hAnsi="Tahoma" w:cs="Tahoma"/>
          <w:b/>
          <w:bCs/>
          <w:sz w:val="23"/>
          <w:szCs w:val="23"/>
        </w:rPr>
        <w:t>Art. 1º</w:t>
      </w:r>
      <w:r w:rsidR="00FB08AA">
        <w:rPr>
          <w:rFonts w:ascii="Tahoma" w:hAnsi="Tahoma" w:cs="Tahoma"/>
          <w:sz w:val="23"/>
          <w:szCs w:val="23"/>
        </w:rPr>
        <w:tab/>
      </w:r>
      <w:r w:rsidR="00B63758" w:rsidRPr="00FB08AA">
        <w:rPr>
          <w:rFonts w:ascii="Tahoma" w:hAnsi="Tahoma" w:cs="Tahoma"/>
          <w:sz w:val="23"/>
          <w:szCs w:val="23"/>
        </w:rPr>
        <w:t>O inciso VI do artigo 14 da Lei nº 5.290, de 14 de setembro de 2021, que “dispõe sobre o sistema de estacionamento rotativo nas vias e logradouros públicos do Município e autoriza a outorga da concessão do sistema de estacionamento rotativo zona azul no Município de São Roque e dá outras providências”</w:t>
      </w:r>
      <w:r w:rsidR="00FB08AA">
        <w:rPr>
          <w:rFonts w:ascii="Tahoma" w:hAnsi="Tahoma" w:cs="Tahoma"/>
          <w:sz w:val="23"/>
          <w:szCs w:val="23"/>
        </w:rPr>
        <w:t>,</w:t>
      </w:r>
      <w:r w:rsidR="00B63758" w:rsidRPr="00FB08AA">
        <w:rPr>
          <w:rFonts w:ascii="Tahoma" w:hAnsi="Tahoma" w:cs="Tahoma"/>
          <w:sz w:val="23"/>
          <w:szCs w:val="23"/>
        </w:rPr>
        <w:t xml:space="preserve"> passa a vigorar com a seguinte redação:</w:t>
      </w:r>
    </w:p>
    <w:p w14:paraId="51C30423" w14:textId="3A57A2DA" w:rsidR="00B63758" w:rsidRPr="00FB08AA" w:rsidRDefault="00B63758" w:rsidP="00FB08AA">
      <w:pPr>
        <w:spacing w:after="120"/>
        <w:ind w:left="426" w:right="424"/>
        <w:jc w:val="both"/>
        <w:rPr>
          <w:rFonts w:ascii="Tahoma" w:hAnsi="Tahoma" w:cs="Tahoma"/>
          <w:i/>
          <w:iCs/>
          <w:sz w:val="23"/>
          <w:szCs w:val="23"/>
        </w:rPr>
      </w:pPr>
      <w:r w:rsidRPr="00FB08AA">
        <w:rPr>
          <w:rFonts w:ascii="Tahoma" w:hAnsi="Tahoma" w:cs="Tahoma"/>
          <w:i/>
          <w:iCs/>
          <w:sz w:val="23"/>
          <w:szCs w:val="23"/>
        </w:rPr>
        <w:t>Art. 14. [...]</w:t>
      </w:r>
    </w:p>
    <w:p w14:paraId="1CA68378" w14:textId="23CDA962" w:rsidR="00B63758" w:rsidRPr="00FB08AA" w:rsidRDefault="00B63758" w:rsidP="00FB08AA">
      <w:pPr>
        <w:spacing w:after="120"/>
        <w:ind w:left="426" w:right="424"/>
        <w:jc w:val="both"/>
        <w:rPr>
          <w:rFonts w:ascii="Tahoma" w:hAnsi="Tahoma" w:cs="Tahoma"/>
          <w:i/>
          <w:iCs/>
          <w:sz w:val="23"/>
          <w:szCs w:val="23"/>
        </w:rPr>
      </w:pPr>
      <w:r w:rsidRPr="00FB08AA">
        <w:rPr>
          <w:rFonts w:ascii="Tahoma" w:hAnsi="Tahoma" w:cs="Tahoma"/>
          <w:i/>
          <w:iCs/>
          <w:sz w:val="23"/>
          <w:szCs w:val="23"/>
        </w:rPr>
        <w:t>(...)</w:t>
      </w:r>
    </w:p>
    <w:p w14:paraId="1054DD86" w14:textId="29072FC9" w:rsidR="00B63758" w:rsidRPr="00FB08AA" w:rsidRDefault="00B63758" w:rsidP="00FB08AA">
      <w:pPr>
        <w:spacing w:after="120"/>
        <w:ind w:left="426" w:right="424"/>
        <w:jc w:val="both"/>
        <w:rPr>
          <w:rFonts w:ascii="Tahoma" w:hAnsi="Tahoma" w:cs="Tahoma"/>
          <w:i/>
          <w:iCs/>
          <w:sz w:val="23"/>
          <w:szCs w:val="23"/>
        </w:rPr>
      </w:pPr>
      <w:r w:rsidRPr="00FB08AA">
        <w:rPr>
          <w:rFonts w:ascii="Tahoma" w:hAnsi="Tahoma" w:cs="Tahoma"/>
          <w:i/>
          <w:iCs/>
          <w:sz w:val="23"/>
          <w:szCs w:val="23"/>
        </w:rPr>
        <w:t xml:space="preserve">VI - </w:t>
      </w:r>
      <w:proofErr w:type="gramStart"/>
      <w:r w:rsidRPr="00FB08AA">
        <w:rPr>
          <w:rFonts w:ascii="Tahoma" w:hAnsi="Tahoma" w:cs="Tahoma"/>
          <w:i/>
          <w:iCs/>
          <w:sz w:val="23"/>
          <w:szCs w:val="23"/>
        </w:rPr>
        <w:t>os</w:t>
      </w:r>
      <w:proofErr w:type="gramEnd"/>
      <w:r w:rsidRPr="00FB08AA">
        <w:rPr>
          <w:rFonts w:ascii="Tahoma" w:hAnsi="Tahoma" w:cs="Tahoma"/>
          <w:i/>
          <w:iCs/>
          <w:sz w:val="23"/>
          <w:szCs w:val="23"/>
        </w:rPr>
        <w:t xml:space="preserve"> veículos de propriedade de pessoas com </w:t>
      </w:r>
      <w:r w:rsidRPr="0055105D">
        <w:rPr>
          <w:rFonts w:ascii="Tahoma" w:hAnsi="Tahoma" w:cs="Tahoma"/>
          <w:i/>
          <w:iCs/>
          <w:sz w:val="23"/>
          <w:szCs w:val="23"/>
        </w:rPr>
        <w:t>deficiência ou que estejam sendo conduzidos o</w:t>
      </w:r>
      <w:r w:rsidR="00241FB5" w:rsidRPr="0055105D">
        <w:rPr>
          <w:rFonts w:ascii="Tahoma" w:hAnsi="Tahoma" w:cs="Tahoma"/>
          <w:i/>
          <w:iCs/>
          <w:sz w:val="23"/>
          <w:szCs w:val="23"/>
        </w:rPr>
        <w:t>u</w:t>
      </w:r>
      <w:r w:rsidRPr="0055105D">
        <w:rPr>
          <w:rFonts w:ascii="Tahoma" w:hAnsi="Tahoma" w:cs="Tahoma"/>
          <w:i/>
          <w:iCs/>
          <w:sz w:val="23"/>
          <w:szCs w:val="23"/>
        </w:rPr>
        <w:t xml:space="preserve"> transportando pessoas com deficiência ou idoso naquele momento, sem limitação de tempo, nas vagas demarcadas ou em qualquer outro lugar que venham a estacionar, bem como os veículos de propriedade</w:t>
      </w:r>
      <w:r w:rsidRPr="00FB08AA">
        <w:rPr>
          <w:rFonts w:ascii="Tahoma" w:hAnsi="Tahoma" w:cs="Tahoma"/>
          <w:i/>
          <w:iCs/>
          <w:sz w:val="23"/>
          <w:szCs w:val="23"/>
        </w:rPr>
        <w:t xml:space="preserve"> de pessoas idosas, dentro das vagas demarcadas, durante duas horas;</w:t>
      </w:r>
    </w:p>
    <w:p w14:paraId="3A1561CD" w14:textId="52E95B89" w:rsidR="00AF287A" w:rsidRPr="00FB08AA" w:rsidRDefault="00000000" w:rsidP="00FB08AA">
      <w:pPr>
        <w:tabs>
          <w:tab w:val="left" w:pos="4111"/>
        </w:tabs>
        <w:spacing w:before="240" w:after="120"/>
        <w:ind w:right="45" w:firstLine="3119"/>
        <w:jc w:val="both"/>
        <w:rPr>
          <w:rFonts w:ascii="Tahoma" w:hAnsi="Tahoma" w:cs="Tahoma"/>
          <w:sz w:val="23"/>
          <w:szCs w:val="23"/>
        </w:rPr>
      </w:pPr>
      <w:r w:rsidRPr="00FB08AA">
        <w:rPr>
          <w:rFonts w:ascii="Tahoma" w:hAnsi="Tahoma" w:cs="Tahoma"/>
          <w:b/>
          <w:bCs/>
          <w:sz w:val="23"/>
          <w:szCs w:val="23"/>
        </w:rPr>
        <w:t xml:space="preserve">Art. </w:t>
      </w:r>
      <w:r w:rsidR="00241FB5" w:rsidRPr="00FB08AA">
        <w:rPr>
          <w:rFonts w:ascii="Tahoma" w:hAnsi="Tahoma" w:cs="Tahoma"/>
          <w:b/>
          <w:bCs/>
          <w:sz w:val="23"/>
          <w:szCs w:val="23"/>
        </w:rPr>
        <w:t>2</w:t>
      </w:r>
      <w:r w:rsidRPr="00FB08AA">
        <w:rPr>
          <w:rFonts w:ascii="Tahoma" w:hAnsi="Tahoma" w:cs="Tahoma"/>
          <w:b/>
          <w:bCs/>
          <w:sz w:val="23"/>
          <w:szCs w:val="23"/>
        </w:rPr>
        <w:t>º</w:t>
      </w:r>
      <w:r w:rsidRPr="00FB08AA">
        <w:rPr>
          <w:rFonts w:ascii="Tahoma" w:hAnsi="Tahoma" w:cs="Tahoma"/>
          <w:b/>
          <w:bCs/>
          <w:sz w:val="23"/>
          <w:szCs w:val="23"/>
        </w:rPr>
        <w:tab/>
      </w:r>
      <w:r w:rsidRPr="00FB08AA">
        <w:rPr>
          <w:rFonts w:ascii="Tahoma" w:hAnsi="Tahoma" w:cs="Tahoma"/>
          <w:sz w:val="23"/>
          <w:szCs w:val="23"/>
        </w:rPr>
        <w:t>Esta Lei entra em vigor na data de sua publicação.</w:t>
      </w:r>
    </w:p>
    <w:p w14:paraId="23A35508" w14:textId="77777777" w:rsidR="00FB08AA" w:rsidRDefault="00FB08AA" w:rsidP="00FB08AA">
      <w:pPr>
        <w:pStyle w:val="Recuodecorpodetexto3"/>
        <w:spacing w:before="0"/>
        <w:ind w:left="3119" w:right="44"/>
        <w:rPr>
          <w:rFonts w:ascii="Tahoma" w:hAnsi="Tahoma" w:cs="Tahoma"/>
          <w:sz w:val="23"/>
          <w:szCs w:val="23"/>
        </w:rPr>
      </w:pPr>
    </w:p>
    <w:p w14:paraId="3389270A" w14:textId="76728D4A" w:rsidR="00AF287A" w:rsidRPr="00FB08AA" w:rsidRDefault="00000000" w:rsidP="00FB08AA">
      <w:pPr>
        <w:pStyle w:val="Recuodecorpodetexto3"/>
        <w:spacing w:before="0"/>
        <w:ind w:left="3119" w:right="44"/>
        <w:rPr>
          <w:rFonts w:ascii="Tahoma" w:hAnsi="Tahoma" w:cs="Tahoma"/>
          <w:sz w:val="23"/>
          <w:szCs w:val="23"/>
        </w:rPr>
      </w:pPr>
      <w:r w:rsidRPr="00FB08AA">
        <w:rPr>
          <w:rFonts w:ascii="Tahoma" w:hAnsi="Tahoma" w:cs="Tahoma"/>
          <w:sz w:val="23"/>
          <w:szCs w:val="23"/>
        </w:rPr>
        <w:t>Sala das Sessões “Dr. Júlio Arantes de Freitas”, 15 de janeiro de 2024.</w:t>
      </w:r>
    </w:p>
    <w:p w14:paraId="2FAB6D2C" w14:textId="77777777" w:rsidR="00AF287A" w:rsidRPr="00FB08AA" w:rsidRDefault="00AF287A" w:rsidP="00E8142B">
      <w:pPr>
        <w:ind w:right="44" w:firstLine="3420"/>
        <w:jc w:val="both"/>
        <w:rPr>
          <w:rFonts w:ascii="Tahoma" w:hAnsi="Tahoma" w:cs="Tahoma"/>
          <w:sz w:val="23"/>
          <w:szCs w:val="23"/>
        </w:rPr>
      </w:pPr>
    </w:p>
    <w:p w14:paraId="1E0AEAE8" w14:textId="77777777" w:rsidR="00AF287A" w:rsidRPr="00FB08AA" w:rsidRDefault="00AF287A" w:rsidP="00E8142B">
      <w:pPr>
        <w:ind w:right="44"/>
        <w:rPr>
          <w:rFonts w:ascii="Tahoma" w:hAnsi="Tahoma" w:cs="Tahoma"/>
          <w:b/>
          <w:bCs/>
          <w:sz w:val="23"/>
          <w:szCs w:val="23"/>
        </w:rPr>
      </w:pPr>
    </w:p>
    <w:p w14:paraId="596CA205" w14:textId="77777777" w:rsidR="00241FB5" w:rsidRPr="00FB08AA" w:rsidRDefault="00000000" w:rsidP="00E8142B">
      <w:pPr>
        <w:ind w:right="44"/>
        <w:jc w:val="center"/>
        <w:rPr>
          <w:rFonts w:ascii="Tahoma" w:hAnsi="Tahoma" w:cs="Tahoma"/>
          <w:b/>
          <w:bCs/>
          <w:caps/>
          <w:sz w:val="23"/>
          <w:szCs w:val="23"/>
        </w:rPr>
      </w:pPr>
      <w:r w:rsidRPr="00FB08AA">
        <w:rPr>
          <w:rFonts w:ascii="Tahoma" w:hAnsi="Tahoma" w:cs="Tahoma"/>
          <w:b/>
          <w:bCs/>
          <w:caps/>
          <w:sz w:val="23"/>
          <w:szCs w:val="23"/>
        </w:rPr>
        <w:t>Cláudia Rita Duarte Pedros</w:t>
      </w:r>
      <w:r w:rsidR="00241FB5" w:rsidRPr="00FB08AA">
        <w:rPr>
          <w:rFonts w:ascii="Tahoma" w:hAnsi="Tahoma" w:cs="Tahoma"/>
          <w:b/>
          <w:bCs/>
          <w:caps/>
          <w:sz w:val="23"/>
          <w:szCs w:val="23"/>
        </w:rPr>
        <w:t>o</w:t>
      </w:r>
    </w:p>
    <w:p w14:paraId="23E280BA" w14:textId="7691FB8F" w:rsidR="00AF287A" w:rsidRPr="00FB08AA" w:rsidRDefault="00241FB5" w:rsidP="00E8142B">
      <w:pPr>
        <w:ind w:right="44"/>
        <w:jc w:val="center"/>
        <w:rPr>
          <w:rFonts w:ascii="Tahoma" w:hAnsi="Tahoma" w:cs="Tahoma"/>
          <w:b/>
          <w:bCs/>
          <w:caps/>
          <w:sz w:val="23"/>
          <w:szCs w:val="23"/>
        </w:rPr>
      </w:pPr>
      <w:r w:rsidRPr="00FB08AA">
        <w:rPr>
          <w:rFonts w:ascii="Tahoma" w:hAnsi="Tahoma" w:cs="Tahoma"/>
          <w:b/>
          <w:bCs/>
          <w:caps/>
          <w:sz w:val="23"/>
          <w:szCs w:val="23"/>
        </w:rPr>
        <w:t>(DRA. CLÁUDIA PEDROSO)</w:t>
      </w:r>
    </w:p>
    <w:p w14:paraId="67DCD806" w14:textId="789AEBA3" w:rsidR="00AF287A" w:rsidRPr="00FB08AA" w:rsidRDefault="00000000" w:rsidP="00241FB5">
      <w:pPr>
        <w:ind w:right="44"/>
        <w:jc w:val="center"/>
        <w:rPr>
          <w:rFonts w:ascii="Tahoma" w:hAnsi="Tahoma" w:cs="Tahoma"/>
          <w:sz w:val="23"/>
          <w:szCs w:val="23"/>
        </w:rPr>
      </w:pPr>
      <w:r w:rsidRPr="00FB08AA">
        <w:rPr>
          <w:rFonts w:ascii="Tahoma" w:hAnsi="Tahoma" w:cs="Tahoma"/>
          <w:sz w:val="23"/>
          <w:szCs w:val="23"/>
        </w:rPr>
        <w:t>Vereador</w:t>
      </w:r>
      <w:r w:rsidR="00241FB5" w:rsidRPr="00FB08AA">
        <w:rPr>
          <w:rFonts w:ascii="Tahoma" w:hAnsi="Tahoma" w:cs="Tahoma"/>
          <w:sz w:val="23"/>
          <w:szCs w:val="23"/>
        </w:rPr>
        <w:t>a</w:t>
      </w:r>
    </w:p>
    <w:p w14:paraId="11687A37" w14:textId="77777777" w:rsidR="00FB08AA" w:rsidRDefault="00FB08AA" w:rsidP="00241FB5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3CE50166" w14:textId="077E3FF6" w:rsidR="00AF287A" w:rsidRPr="00241FB5" w:rsidRDefault="00000000" w:rsidP="00241FB5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PROTOCOLO Nº CETSR 15/01/2024 - 15:40 453/2024</w:t>
      </w:r>
      <w:r w:rsidR="00241FB5">
        <w:rPr>
          <w:rFonts w:ascii="Arial" w:hAnsi="Arial" w:cs="Arial"/>
          <w:b/>
          <w:bCs/>
          <w:sz w:val="16"/>
          <w:szCs w:val="16"/>
        </w:rPr>
        <w:t>/</w:t>
      </w:r>
      <w:proofErr w:type="spellStart"/>
      <w:r w:rsidR="00241FB5">
        <w:rPr>
          <w:rFonts w:ascii="Arial" w:hAnsi="Arial" w:cs="Arial"/>
          <w:b/>
          <w:bCs/>
          <w:sz w:val="16"/>
          <w:szCs w:val="16"/>
        </w:rPr>
        <w:t>fap</w:t>
      </w:r>
      <w:proofErr w:type="spellEnd"/>
    </w:p>
    <w:sectPr w:rsidR="00AF287A" w:rsidRPr="00241FB5" w:rsidSect="00650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76" w:right="991" w:bottom="851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CDA9" w14:textId="77777777" w:rsidR="0065035A" w:rsidRDefault="0065035A">
      <w:r>
        <w:separator/>
      </w:r>
    </w:p>
  </w:endnote>
  <w:endnote w:type="continuationSeparator" w:id="0">
    <w:p w14:paraId="06A7C12B" w14:textId="77777777" w:rsidR="0065035A" w:rsidRDefault="006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FC46" w14:textId="77777777" w:rsidR="00DF3596" w:rsidRDefault="00DF35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53FD" w14:textId="77777777" w:rsidR="00DF3596" w:rsidRDefault="00DF35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70A7" w14:textId="77777777" w:rsidR="00DF3596" w:rsidRDefault="00DF35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7B60" w14:textId="77777777" w:rsidR="0065035A" w:rsidRDefault="0065035A">
      <w:r>
        <w:separator/>
      </w:r>
    </w:p>
  </w:footnote>
  <w:footnote w:type="continuationSeparator" w:id="0">
    <w:p w14:paraId="2E4DF332" w14:textId="77777777" w:rsidR="0065035A" w:rsidRDefault="0065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CD97" w14:textId="77777777" w:rsidR="00DF3596" w:rsidRDefault="00DF35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294A" w14:textId="77777777" w:rsidR="00DF3596" w:rsidRDefault="00000000" w:rsidP="00DF3596">
    <w:pPr>
      <w:pStyle w:val="Cabealho"/>
      <w:ind w:left="-1134" w:right="-1134"/>
      <w:rPr>
        <w:rFonts w:ascii="SheerElegance" w:hAnsi="SheerElegance"/>
        <w:sz w:val="56"/>
        <w:szCs w:val="56"/>
      </w:rPr>
    </w:pPr>
    <w:r>
      <w:pict w14:anchorId="2A973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58.5pt;margin-top:65.0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56AC0560" w14:textId="77777777" w:rsidR="00DF3596" w:rsidRDefault="00DF3596" w:rsidP="00DF3596">
    <w:pPr>
      <w:pStyle w:val="Default"/>
      <w:ind w:left="-1134" w:right="-471" w:firstLine="142"/>
      <w:rPr>
        <w:sz w:val="14"/>
        <w:szCs w:val="14"/>
      </w:rPr>
    </w:pPr>
  </w:p>
  <w:p w14:paraId="205719B4" w14:textId="77777777" w:rsidR="00DF3596" w:rsidRDefault="00000000" w:rsidP="00DF3596">
    <w:pPr>
      <w:pStyle w:val="Default"/>
      <w:ind w:left="-1134"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4881E276" w14:textId="77777777" w:rsidR="00DF3596" w:rsidRDefault="00000000" w:rsidP="00DF3596">
    <w:pPr>
      <w:pStyle w:val="Cabealho"/>
      <w:ind w:left="-1134" w:right="-567"/>
      <w:jc w:val="center"/>
      <w:rPr>
        <w:rFonts w:ascii="Arial" w:hAnsi="Arial"/>
      </w:rPr>
    </w:pPr>
    <w:r>
      <w:rPr>
        <w:rFonts w:ascii="Arial" w:hAnsi="Arial"/>
        <w:b/>
        <w:bCs/>
      </w:rPr>
      <w:t xml:space="preserve">CNPJ/MF: </w:t>
    </w:r>
    <w:r>
      <w:rPr>
        <w:rFonts w:ascii="Arial" w:hAnsi="Arial"/>
      </w:rPr>
      <w:t xml:space="preserve">50.804.079/0001-81 - </w:t>
    </w:r>
    <w:r>
      <w:rPr>
        <w:rFonts w:ascii="Arial" w:hAnsi="Arial"/>
        <w:b/>
        <w:bCs/>
      </w:rPr>
      <w:t xml:space="preserve">Fone: </w:t>
    </w:r>
    <w:r>
      <w:rPr>
        <w:rFonts w:ascii="Arial" w:hAnsi="Arial"/>
      </w:rPr>
      <w:t xml:space="preserve">(11) 4784-8444 - </w:t>
    </w:r>
    <w:r>
      <w:rPr>
        <w:rFonts w:ascii="Arial" w:hAnsi="Arial"/>
        <w:b/>
        <w:bCs/>
      </w:rPr>
      <w:t xml:space="preserve">Fax: </w:t>
    </w:r>
    <w:r>
      <w:rPr>
        <w:rFonts w:ascii="Arial" w:hAnsi="Arial"/>
      </w:rPr>
      <w:t>(11) 4784-8447</w:t>
    </w:r>
  </w:p>
  <w:p w14:paraId="39D99B10" w14:textId="77777777" w:rsidR="00DF3596" w:rsidRDefault="00000000" w:rsidP="00DF3596">
    <w:pPr>
      <w:pStyle w:val="Cabealho"/>
      <w:tabs>
        <w:tab w:val="right" w:pos="8080"/>
      </w:tabs>
      <w:ind w:left="-1134" w:right="-567"/>
      <w:jc w:val="center"/>
      <w:rPr>
        <w:rFonts w:ascii="Arial" w:hAnsi="Arial"/>
      </w:rPr>
    </w:pPr>
    <w:r>
      <w:rPr>
        <w:rFonts w:ascii="Arial" w:hAnsi="Arial"/>
        <w:b/>
        <w:bCs/>
      </w:rPr>
      <w:t xml:space="preserve">Site: </w:t>
    </w:r>
    <w:r>
      <w:rPr>
        <w:rFonts w:ascii="Arial" w:hAnsi="Arial"/>
      </w:rPr>
      <w:t xml:space="preserve">www.camarasaoroque.sp.gov.br | </w:t>
    </w:r>
    <w:r>
      <w:rPr>
        <w:rFonts w:ascii="Arial" w:hAnsi="Arial"/>
        <w:b/>
        <w:bCs/>
      </w:rPr>
      <w:t xml:space="preserve">E-mail: </w:t>
    </w:r>
    <w:hyperlink r:id="rId2" w:history="1">
      <w:r>
        <w:rPr>
          <w:rStyle w:val="Hyperlink"/>
        </w:rPr>
        <w:t>camarasaoroque@camarasaoroque.sp.gov.br</w:t>
      </w:r>
    </w:hyperlink>
  </w:p>
  <w:p w14:paraId="6C1E989D" w14:textId="77777777" w:rsidR="00DF3596" w:rsidRDefault="00000000" w:rsidP="00DF3596">
    <w:pPr>
      <w:pStyle w:val="Cabealho"/>
      <w:ind w:left="-1134" w:right="-567"/>
      <w:jc w:val="center"/>
      <w:rPr>
        <w:rFonts w:ascii="Arial" w:hAnsi="Arial"/>
        <w:i/>
        <w:iCs/>
      </w:rPr>
    </w:pPr>
    <w:r>
      <w:rPr>
        <w:rFonts w:ascii="Arial" w:hAnsi="Arial"/>
      </w:rPr>
      <w:t>São Roque - ‘A Terra do Vinho e Bonita por Natureza’</w:t>
    </w:r>
  </w:p>
  <w:p w14:paraId="22F9FC49" w14:textId="77777777" w:rsidR="00DF3596" w:rsidRDefault="00DF35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AE1D" w14:textId="77777777" w:rsidR="00DF3596" w:rsidRDefault="00DF35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autoHyphenation/>
  <w:hyphenationZone w:val="284"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FBA"/>
    <w:rsid w:val="00005FC3"/>
    <w:rsid w:val="00050195"/>
    <w:rsid w:val="000815F7"/>
    <w:rsid w:val="000D69A0"/>
    <w:rsid w:val="000E0538"/>
    <w:rsid w:val="001064A9"/>
    <w:rsid w:val="00141DC4"/>
    <w:rsid w:val="00223AAF"/>
    <w:rsid w:val="00241FB5"/>
    <w:rsid w:val="002934B2"/>
    <w:rsid w:val="003003D9"/>
    <w:rsid w:val="00331FBA"/>
    <w:rsid w:val="003563F8"/>
    <w:rsid w:val="00362B86"/>
    <w:rsid w:val="003663E6"/>
    <w:rsid w:val="003711DF"/>
    <w:rsid w:val="003F0EB9"/>
    <w:rsid w:val="004000C9"/>
    <w:rsid w:val="00407E4C"/>
    <w:rsid w:val="00462690"/>
    <w:rsid w:val="00481C5E"/>
    <w:rsid w:val="004D0F78"/>
    <w:rsid w:val="00532AE5"/>
    <w:rsid w:val="0055105D"/>
    <w:rsid w:val="00590FC8"/>
    <w:rsid w:val="005A061A"/>
    <w:rsid w:val="005C5E50"/>
    <w:rsid w:val="005D122B"/>
    <w:rsid w:val="005D1D05"/>
    <w:rsid w:val="0065035A"/>
    <w:rsid w:val="00650D00"/>
    <w:rsid w:val="00662147"/>
    <w:rsid w:val="00696ECE"/>
    <w:rsid w:val="006C4A42"/>
    <w:rsid w:val="00707C58"/>
    <w:rsid w:val="007129A9"/>
    <w:rsid w:val="00776D32"/>
    <w:rsid w:val="007C0ECC"/>
    <w:rsid w:val="007C27B0"/>
    <w:rsid w:val="007C57DB"/>
    <w:rsid w:val="00817D3D"/>
    <w:rsid w:val="00833713"/>
    <w:rsid w:val="008633EB"/>
    <w:rsid w:val="008A318D"/>
    <w:rsid w:val="008A3F73"/>
    <w:rsid w:val="00946900"/>
    <w:rsid w:val="009C15D1"/>
    <w:rsid w:val="009C18DB"/>
    <w:rsid w:val="00A13D38"/>
    <w:rsid w:val="00A14031"/>
    <w:rsid w:val="00A91485"/>
    <w:rsid w:val="00AA72B5"/>
    <w:rsid w:val="00AD77DC"/>
    <w:rsid w:val="00AF287A"/>
    <w:rsid w:val="00B159C5"/>
    <w:rsid w:val="00B2624C"/>
    <w:rsid w:val="00B377A7"/>
    <w:rsid w:val="00B50A35"/>
    <w:rsid w:val="00B63758"/>
    <w:rsid w:val="00B640D6"/>
    <w:rsid w:val="00B74AD4"/>
    <w:rsid w:val="00B76DCE"/>
    <w:rsid w:val="00B821D9"/>
    <w:rsid w:val="00BA18FD"/>
    <w:rsid w:val="00C073EF"/>
    <w:rsid w:val="00C120F1"/>
    <w:rsid w:val="00C46D6E"/>
    <w:rsid w:val="00C70457"/>
    <w:rsid w:val="00C823D3"/>
    <w:rsid w:val="00C966F9"/>
    <w:rsid w:val="00CB54EF"/>
    <w:rsid w:val="00CC38BA"/>
    <w:rsid w:val="00D0076D"/>
    <w:rsid w:val="00D27D7B"/>
    <w:rsid w:val="00D377CA"/>
    <w:rsid w:val="00D5156C"/>
    <w:rsid w:val="00DA32E5"/>
    <w:rsid w:val="00DD00EA"/>
    <w:rsid w:val="00DE664A"/>
    <w:rsid w:val="00DF3596"/>
    <w:rsid w:val="00E2045D"/>
    <w:rsid w:val="00E8142B"/>
    <w:rsid w:val="00EC37A8"/>
    <w:rsid w:val="00ED6F5A"/>
    <w:rsid w:val="00F16147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5BCFC42"/>
  <w15:docId w15:val="{AD2607DE-96E5-406A-B50E-781D66A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E5"/>
  </w:style>
  <w:style w:type="paragraph" w:styleId="Ttulo3">
    <w:name w:val="heading 3"/>
    <w:basedOn w:val="Normal"/>
    <w:next w:val="Normal"/>
    <w:link w:val="Ttulo3Char"/>
    <w:uiPriority w:val="99"/>
    <w:qFormat/>
    <w:rsid w:val="00532AE5"/>
    <w:pPr>
      <w:keepNext/>
      <w:widowControl w:val="0"/>
      <w:snapToGrid w:val="0"/>
      <w:ind w:left="1701" w:right="84" w:firstLine="1701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locked/>
    <w:rsid w:val="00AD77DC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32AE5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4D0F7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532AE5"/>
    <w:pPr>
      <w:spacing w:line="360" w:lineRule="auto"/>
      <w:ind w:right="226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662147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32AE5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sid w:val="00AD77DC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32AE5"/>
    <w:pPr>
      <w:spacing w:before="120"/>
      <w:ind w:left="3402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4D0F78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3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596"/>
  </w:style>
  <w:style w:type="paragraph" w:styleId="Rodap">
    <w:name w:val="footer"/>
    <w:basedOn w:val="Normal"/>
    <w:link w:val="RodapChar"/>
    <w:uiPriority w:val="99"/>
    <w:unhideWhenUsed/>
    <w:rsid w:val="00DF3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596"/>
  </w:style>
  <w:style w:type="character" w:styleId="Hyperlink">
    <w:name w:val="Hyperlink"/>
    <w:semiHidden/>
    <w:unhideWhenUsed/>
    <w:rsid w:val="00DF3596"/>
    <w:rPr>
      <w:color w:val="0000FF"/>
      <w:u w:val="single"/>
    </w:rPr>
  </w:style>
  <w:style w:type="paragraph" w:customStyle="1" w:styleId="Default">
    <w:name w:val="Default"/>
    <w:rsid w:val="00DF35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claudio</cp:lastModifiedBy>
  <cp:revision>23</cp:revision>
  <cp:lastPrinted>2017-05-29T18:38:00Z</cp:lastPrinted>
  <dcterms:created xsi:type="dcterms:W3CDTF">2017-06-28T12:50:00Z</dcterms:created>
  <dcterms:modified xsi:type="dcterms:W3CDTF">2024-01-29T18:48:00Z</dcterms:modified>
</cp:coreProperties>
</file>