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3" w14:textId="154869D7" w:rsidR="00954DFF" w:rsidRDefault="00954DFF" w:rsidP="00954DFF">
      <w:pPr>
        <w:ind w:right="44"/>
        <w:jc w:val="center"/>
        <w:rPr>
          <w:rFonts w:ascii="Arial" w:hAnsi="Arial"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  <w:t>EXPOSIÇÃO DE MOTIVOS AO PROJETO DE LEI Nº 1</w:t>
      </w:r>
      <w:r w:rsidR="007A7C97">
        <w:rPr>
          <w:rFonts w:ascii="Arial" w:hAnsi="Arial"/>
          <w:b/>
          <w:bCs/>
          <w:caps/>
          <w:sz w:val="24"/>
          <w:szCs w:val="24"/>
        </w:rPr>
        <w:t>8</w:t>
      </w:r>
      <w:r>
        <w:rPr>
          <w:rFonts w:ascii="Arial" w:hAnsi="Arial"/>
          <w:b/>
          <w:bCs/>
          <w:caps/>
          <w:sz w:val="24"/>
          <w:szCs w:val="24"/>
        </w:rPr>
        <w:t>/202</w:t>
      </w:r>
      <w:r w:rsidR="007A7C97">
        <w:rPr>
          <w:rFonts w:ascii="Arial" w:hAnsi="Arial"/>
          <w:b/>
          <w:bCs/>
          <w:caps/>
          <w:sz w:val="24"/>
          <w:szCs w:val="24"/>
        </w:rPr>
        <w:t>4</w:t>
      </w:r>
      <w:r>
        <w:rPr>
          <w:rFonts w:ascii="Arial" w:hAnsi="Arial"/>
          <w:b/>
          <w:bCs/>
          <w:caps/>
          <w:sz w:val="24"/>
          <w:szCs w:val="24"/>
        </w:rPr>
        <w:t xml:space="preserve">-L, DE </w:t>
      </w:r>
      <w:r w:rsidR="007A7C97">
        <w:rPr>
          <w:rFonts w:ascii="Arial" w:hAnsi="Arial"/>
          <w:b/>
          <w:bCs/>
          <w:caps/>
          <w:sz w:val="24"/>
          <w:szCs w:val="24"/>
        </w:rPr>
        <w:t>20</w:t>
      </w:r>
      <w:r>
        <w:rPr>
          <w:rFonts w:ascii="Arial" w:hAnsi="Arial"/>
          <w:b/>
          <w:bCs/>
          <w:caps/>
          <w:sz w:val="24"/>
          <w:szCs w:val="24"/>
        </w:rPr>
        <w:t xml:space="preserve"> de </w:t>
      </w:r>
      <w:r w:rsidR="007A7C97">
        <w:rPr>
          <w:rFonts w:ascii="Arial" w:hAnsi="Arial"/>
          <w:b/>
          <w:bCs/>
          <w:caps/>
          <w:sz w:val="24"/>
          <w:szCs w:val="24"/>
        </w:rPr>
        <w:t>fevereiro</w:t>
      </w:r>
      <w:r>
        <w:rPr>
          <w:rFonts w:ascii="Arial" w:hAnsi="Arial"/>
          <w:b/>
          <w:bCs/>
          <w:caps/>
          <w:sz w:val="24"/>
          <w:szCs w:val="24"/>
        </w:rPr>
        <w:t xml:space="preserve"> de 202</w:t>
      </w:r>
      <w:r w:rsidR="007A7C97">
        <w:rPr>
          <w:rFonts w:ascii="Arial" w:hAnsi="Arial"/>
          <w:b/>
          <w:bCs/>
          <w:caps/>
          <w:sz w:val="24"/>
          <w:szCs w:val="24"/>
        </w:rPr>
        <w:t>4</w:t>
      </w:r>
      <w:r>
        <w:rPr>
          <w:rFonts w:ascii="Arial" w:hAnsi="Arial"/>
          <w:b/>
          <w:bCs/>
          <w:caps/>
          <w:sz w:val="24"/>
          <w:szCs w:val="24"/>
        </w:rPr>
        <w:t>, DE AUTORIA DO VEREADOR Diego Gouveia da Costa</w:t>
      </w:r>
    </w:p>
    <w:p w14:paraId="44CACC3F" w14:textId="77777777" w:rsidR="00954DFF" w:rsidRDefault="00954DFF" w:rsidP="00954DFF">
      <w:pPr>
        <w:ind w:right="44"/>
        <w:rPr>
          <w:rFonts w:ascii="Arial" w:hAnsi="Arial"/>
          <w:b/>
          <w:bCs/>
          <w:sz w:val="24"/>
          <w:szCs w:val="24"/>
        </w:rPr>
      </w:pPr>
    </w:p>
    <w:p w14:paraId="330A532C" w14:textId="77777777" w:rsidR="00954DFF" w:rsidRDefault="00954DFF" w:rsidP="00954DFF">
      <w:pPr>
        <w:ind w:right="44"/>
        <w:rPr>
          <w:rFonts w:ascii="Arial" w:hAnsi="Arial"/>
          <w:b/>
          <w:bCs/>
          <w:sz w:val="24"/>
          <w:szCs w:val="24"/>
        </w:rPr>
      </w:pPr>
    </w:p>
    <w:p w14:paraId="2E2580FF" w14:textId="10496684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Princípio da Isonomia caminha lado a lado com a evolução humana. Conforme aprimoramos nossa visão social e antropológica da realidade em que estamos inseridos, deixamos velhas práticas para dar lugar a novas estruturas mais inclusivas e igualitárias. Estruturas essas que são buscadas pelo presente Projeto por meio da isenção da tarifa no transporte público municipal às pessoas com deficiência </w:t>
      </w:r>
      <w:r w:rsidR="0098596E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PcDs</w:t>
      </w:r>
      <w:r w:rsidR="0098596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6FD29172" w14:textId="6AEE8E12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Inicialmente, os PcDs enfrentam desafios financeiros que não cruzam a vida das demais pessoas. Está presente na vida daquele grupo gastos com medicamentos, cadeiras de rodas, órteses, próteses e outros equipamentos podem ser muito caros, e muitas vezes não são cobertos por planos de saúde ou pelo sistema público de saúde.</w:t>
      </w:r>
    </w:p>
    <w:p w14:paraId="7C22C84F" w14:textId="77777777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Ainda, muitas pessoas com deficiência precisam pagar por serviços especializados, como fisioterapia, terapia ocupacional e atendimento médico, o que pode afetar substancialmente suas finanças.</w:t>
      </w:r>
    </w:p>
    <w:p w14:paraId="5D6B6F51" w14:textId="0961DCFB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Assim, quando pensamos em isonomia, cobrar a mesma tarifa das pessoas com necessidades específicas e das demais pessoas, não abarca toda a trajetória diferente de vida de ambos os grupos, não leva em consideração quanto ao PcDs necessitam empenhar a mais em suas vidas para praticar – ou tentar – alcançar os mesmos atos de alguém sem alguma limitação.</w:t>
      </w:r>
    </w:p>
    <w:p w14:paraId="7D9A5090" w14:textId="77777777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Observo: os mesmos gastos que tem uma pessoa sem deficiência, um PcD já possui – alimentação, moradia, vestuário; e ainda é somado os custos de suas necessidades específicas. Ou seja, quando se cobra a mesma tarifa de ambos os grupos, o peso fático que cada valor refletirá na vida de ambos, não será o mesmo.</w:t>
      </w:r>
    </w:p>
    <w:p w14:paraId="241191DC" w14:textId="77777777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Aliás, o acima dito é o Princípio da Isonomia Material da forma tangível. Este princípio jurídico se reflete à igualdade real entre as pessoas, além da igualdade formal. Enquanto esta se preocupa com a igualdade formal perante a lei, a isonomia material busca assegurar que todas as pessoas tenham as mesmas oportunidades e condições de vida.</w:t>
      </w:r>
    </w:p>
    <w:p w14:paraId="51156DFA" w14:textId="77777777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 suma, o Princípio da Isonomia Material pode ser condensado pela máxima aristotélica “devemos tratar igualmente os iguais e desigualmente os desiguais, na medida de sua desigualdade”. Máxima está que se situa no epicentro do Estado Democrático de Direito – e no âmago desta propositura.</w:t>
      </w:r>
    </w:p>
    <w:p w14:paraId="3E28ED7B" w14:textId="77777777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Enfim, pelo exposto até aqui, sintetizo que está propositura visa disponibilizar o serviço de transporte público a todos, </w:t>
      </w:r>
      <w:r>
        <w:rPr>
          <w:rFonts w:ascii="Arial" w:hAnsi="Arial"/>
          <w:sz w:val="24"/>
          <w:szCs w:val="24"/>
        </w:rPr>
        <w:lastRenderedPageBreak/>
        <w:t>observado as características – principalmente econômicas – de cada indivíduo. Todavia, esse Projeto toca também na questão da inclusão social do PcD.</w:t>
      </w:r>
    </w:p>
    <w:p w14:paraId="432B6379" w14:textId="7B63D3E6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Ante a isenção da tarifa no transporte público, pessoas com necessidades específicas serão mais estimuladas a utilizarem este serviço, fato que reflete em maior participação de PcDs em eventos, atividades culturais ou cursos, levando-os, assim, a maiores oportunidades e propensões progressivas em suas vidas.</w:t>
      </w:r>
    </w:p>
    <w:p w14:paraId="7293DFFC" w14:textId="3FC5267A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É válido trazer aqui que a inclusão de pessoas com deficiência na sociedade possui um caráter dúbio: há a mudança de postura na vida dos PcDs e a transformação individual das pessoas sem deficiência. A inclusão ajuda a desconstruir estereótipos e preconceitos que alguém sem contato com pessoas com necessidades específicas podem possuir. Ao conhecer estas, as demais pessoas podem ver além das suas limitações físicas ou cognitivas e valorizar as suas habilidades e contribuições únicas para a sociedade.</w:t>
      </w:r>
    </w:p>
    <w:p w14:paraId="2E04CE3E" w14:textId="77777777" w:rsidR="00954DFF" w:rsidRDefault="00954DFF" w:rsidP="00954DFF">
      <w:pPr>
        <w:spacing w:before="120"/>
        <w:ind w:right="45" w:firstLine="340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fim, ante o exposto, solicito o voto favorável de Vossas Excelências ao presente Projeto e finalizo esta Explicação de Motivos atentando que, uma vez que aprovada esta propositura, São Roque terá elevado avanço na luta pela desigualdade social, especificamente, no Direito das Pessoas com Deficiência.    </w:t>
      </w:r>
    </w:p>
    <w:p w14:paraId="66795F5D" w14:textId="43C28734" w:rsidR="00AF287A" w:rsidRDefault="00000000" w:rsidP="00954DFF">
      <w:pPr>
        <w:pStyle w:val="Corpodetexto3"/>
        <w:spacing w:before="120" w:line="240" w:lineRule="auto"/>
        <w:ind w:right="45" w:firstLine="3402"/>
      </w:pPr>
      <w:r>
        <w:t xml:space="preserve">Isso posto, </w:t>
      </w:r>
      <w:r w:rsidRPr="006C4A42">
        <w:rPr>
          <w:caps/>
        </w:rPr>
        <w:t>Diego Gouveia da Costa,</w:t>
      </w:r>
      <w:r>
        <w:t xml:space="preserve"> por intermédio do Protocolo nº CETSR 20/02/2024 - 14:34 1919/2024, de </w:t>
      </w:r>
      <w:r w:rsidRPr="004000C9">
        <w:t>20 de fevereiro de 2024</w:t>
      </w:r>
      <w:r>
        <w:t xml:space="preserve">, apresenta ao Egrégio Plenário o seguinte Projeto de Lei: </w:t>
      </w:r>
    </w:p>
    <w:p w14:paraId="594C693F" w14:textId="77777777" w:rsidR="00AF287A" w:rsidRDefault="00AF287A" w:rsidP="00ED6F5A">
      <w:pPr>
        <w:spacing w:after="120"/>
        <w:ind w:right="44"/>
      </w:pPr>
    </w:p>
    <w:p w14:paraId="636E7664" w14:textId="77777777" w:rsidR="00AF287A" w:rsidRPr="00CB54EF" w:rsidRDefault="00AF287A" w:rsidP="00ED6F5A">
      <w:pPr>
        <w:spacing w:after="120"/>
        <w:ind w:firstLine="3420"/>
        <w:rPr>
          <w:rFonts w:ascii="Arial" w:hAnsi="Arial" w:cs="Arial"/>
          <w:sz w:val="24"/>
          <w:szCs w:val="24"/>
        </w:rPr>
      </w:pPr>
    </w:p>
    <w:p w14:paraId="02749C49" w14:textId="1F8C703B" w:rsidR="00AF287A" w:rsidRDefault="00000000" w:rsidP="00ED6F5A">
      <w:pPr>
        <w:spacing w:after="1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PROTOCOLO Nº CETSR 20/02/2024 - 14:34 1919/2024</w:t>
      </w:r>
      <w:r w:rsidR="00A36AE2">
        <w:rPr>
          <w:rFonts w:ascii="Arial" w:hAnsi="Arial" w:cs="Arial"/>
          <w:b/>
          <w:bCs/>
          <w:sz w:val="16"/>
          <w:szCs w:val="16"/>
        </w:rPr>
        <w:t xml:space="preserve">  /  CD</w:t>
      </w:r>
    </w:p>
    <w:p w14:paraId="4E9C3B64" w14:textId="65BDA483" w:rsidR="00AF287A" w:rsidRDefault="00000000" w:rsidP="00ED6F5A">
      <w:pPr>
        <w:pStyle w:val="Ttulo3"/>
        <w:ind w:left="0" w:right="45" w:firstLine="3420"/>
      </w:pPr>
      <w:r>
        <w:rPr>
          <w:b w:val="0"/>
          <w:bCs w:val="0"/>
          <w:snapToGrid w:val="0"/>
        </w:rPr>
        <w:br w:type="column"/>
      </w:r>
      <w:r>
        <w:lastRenderedPageBreak/>
        <w:t>PROJETO DE LEI Nº 18/2024</w:t>
      </w:r>
      <w:r w:rsidR="00DC769F">
        <w:t>-L</w:t>
      </w:r>
    </w:p>
    <w:p w14:paraId="5A9F3EE0" w14:textId="77777777" w:rsidR="00AF287A" w:rsidRDefault="00000000" w:rsidP="00ED6F5A">
      <w:pPr>
        <w:ind w:left="3420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4000C9">
        <w:rPr>
          <w:rFonts w:ascii="Arial" w:hAnsi="Arial" w:cs="Arial"/>
          <w:sz w:val="24"/>
          <w:szCs w:val="24"/>
        </w:rPr>
        <w:t>20 de fevereiro de 2024</w:t>
      </w:r>
      <w:r>
        <w:rPr>
          <w:rFonts w:ascii="Arial" w:hAnsi="Arial" w:cs="Arial"/>
          <w:sz w:val="24"/>
          <w:szCs w:val="24"/>
        </w:rPr>
        <w:t>.</w:t>
      </w:r>
    </w:p>
    <w:p w14:paraId="2A3BF629" w14:textId="77777777" w:rsidR="00AF287A" w:rsidRDefault="00AF287A" w:rsidP="00E8142B">
      <w:pPr>
        <w:ind w:left="3420" w:right="45"/>
        <w:jc w:val="both"/>
        <w:rPr>
          <w:rFonts w:ascii="Arial" w:hAnsi="Arial" w:cs="Arial"/>
          <w:sz w:val="24"/>
          <w:szCs w:val="24"/>
        </w:rPr>
      </w:pPr>
    </w:p>
    <w:p w14:paraId="595F541E" w14:textId="458CA01D" w:rsidR="00AF287A" w:rsidRDefault="00000000" w:rsidP="00E8142B">
      <w:pPr>
        <w:ind w:left="3420" w:right="4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Dispõe sobre a isenção de tarifa no sistema de transporte coletivo </w:t>
      </w:r>
      <w:r w:rsidR="001E0E04">
        <w:rPr>
          <w:rFonts w:ascii="Arial" w:hAnsi="Arial" w:cs="Arial"/>
          <w:b/>
          <w:bCs/>
          <w:i/>
          <w:iCs/>
          <w:sz w:val="24"/>
          <w:szCs w:val="24"/>
        </w:rPr>
        <w:t xml:space="preserve">público </w:t>
      </w:r>
      <w:r>
        <w:rPr>
          <w:rFonts w:ascii="Arial" w:hAnsi="Arial" w:cs="Arial"/>
          <w:b/>
          <w:bCs/>
          <w:i/>
          <w:iCs/>
          <w:sz w:val="24"/>
          <w:szCs w:val="24"/>
        </w:rPr>
        <w:t>municipal a pessoa com deficiência física ou mental e seu acompanhante.</w:t>
      </w:r>
    </w:p>
    <w:p w14:paraId="392AD8D8" w14:textId="77777777" w:rsidR="00E8142B" w:rsidRDefault="00E8142B" w:rsidP="00E8142B">
      <w:pPr>
        <w:ind w:left="3420" w:right="4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CD970F" w14:textId="77777777" w:rsidR="00AF287A" w:rsidRDefault="00000000" w:rsidP="00E8142B">
      <w:pPr>
        <w:ind w:left="3420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da Estância Turística de São Roque,</w:t>
      </w:r>
    </w:p>
    <w:p w14:paraId="5928E3F4" w14:textId="77777777" w:rsidR="00E8142B" w:rsidRDefault="00E8142B" w:rsidP="00E8142B">
      <w:pPr>
        <w:ind w:left="3420" w:right="45"/>
        <w:jc w:val="both"/>
        <w:rPr>
          <w:rFonts w:ascii="Arial" w:hAnsi="Arial" w:cs="Arial"/>
          <w:sz w:val="24"/>
          <w:szCs w:val="24"/>
        </w:rPr>
      </w:pPr>
    </w:p>
    <w:p w14:paraId="10BDE8C0" w14:textId="77777777" w:rsidR="00AF287A" w:rsidRDefault="00000000" w:rsidP="00E8142B">
      <w:pPr>
        <w:ind w:left="3420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que a Câmara Municipal da Estância Turística de São Roque decreta e eu promulgo a seguinte Lei:</w:t>
      </w:r>
    </w:p>
    <w:p w14:paraId="6096D0CF" w14:textId="77777777" w:rsidR="00AF287A" w:rsidRDefault="00AF287A" w:rsidP="003663E6">
      <w:pPr>
        <w:pStyle w:val="Corpodetexto"/>
        <w:spacing w:line="360" w:lineRule="exact"/>
        <w:ind w:right="44"/>
        <w:jc w:val="both"/>
        <w:rPr>
          <w:rFonts w:ascii="Arial" w:hAnsi="Arial" w:cs="Arial"/>
          <w:sz w:val="24"/>
          <w:szCs w:val="24"/>
        </w:rPr>
      </w:pPr>
    </w:p>
    <w:p w14:paraId="7F921A34" w14:textId="7220A884" w:rsidR="00954DFF" w:rsidRDefault="00954DFF" w:rsidP="00954DFF">
      <w:pPr>
        <w:spacing w:before="120" w:after="120"/>
        <w:ind w:right="45" w:firstLine="34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 1º</w:t>
      </w:r>
      <w:r>
        <w:rPr>
          <w:rFonts w:ascii="Arial" w:hAnsi="Arial"/>
          <w:sz w:val="24"/>
          <w:szCs w:val="24"/>
        </w:rPr>
        <w:tab/>
        <w:t>Fica autorizada a concessão de isenção de pagamento de tarifa no transporte coletivo público municipal a pessoa com deficiência e ao seu acompanhante.</w:t>
      </w:r>
    </w:p>
    <w:p w14:paraId="23042A4A" w14:textId="77777777" w:rsidR="00954DFF" w:rsidRDefault="00954DFF" w:rsidP="00954DFF">
      <w:pPr>
        <w:spacing w:before="120" w:after="120"/>
        <w:ind w:right="45" w:firstLine="34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Parágrafo Único. Para os fins desta Lei, considerar-se-á pessoa com deficiência o estipulado pela Lei Federal nº 13.146, de 6 de julho de 2015, bem como pessoas com Transtorno do Espectro Autista – TEA.</w:t>
      </w:r>
    </w:p>
    <w:p w14:paraId="71D713D9" w14:textId="77777777" w:rsidR="00954DFF" w:rsidRDefault="00954DFF" w:rsidP="00954DFF">
      <w:pPr>
        <w:spacing w:before="120" w:after="120"/>
        <w:ind w:right="45" w:firstLine="34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 2º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As despesas decorrentes com a execução desta Lei correrão por conta de dotação própria do orçamento vigente, suplementada se necessário.</w:t>
      </w:r>
    </w:p>
    <w:p w14:paraId="63216A29" w14:textId="75603EDE" w:rsidR="00954DFF" w:rsidRDefault="00954DFF" w:rsidP="00954DFF">
      <w:pPr>
        <w:spacing w:before="120" w:after="120"/>
        <w:ind w:right="45" w:firstLine="34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 3º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Esta Lei entra em vigor na data de sua publicação.</w:t>
      </w:r>
    </w:p>
    <w:p w14:paraId="6155CC3D" w14:textId="77777777" w:rsidR="00AF287A" w:rsidRDefault="00AF287A" w:rsidP="003663E6">
      <w:pPr>
        <w:pStyle w:val="Recuodecorpodetexto3"/>
        <w:spacing w:line="360" w:lineRule="exact"/>
        <w:ind w:left="0" w:right="44"/>
      </w:pPr>
    </w:p>
    <w:p w14:paraId="3389270A" w14:textId="77777777" w:rsidR="00AF287A" w:rsidRPr="00050195" w:rsidRDefault="00000000" w:rsidP="00E8142B">
      <w:pPr>
        <w:pStyle w:val="Recuodecorpodetexto3"/>
        <w:spacing w:before="0"/>
        <w:ind w:right="44" w:firstLine="18"/>
        <w:rPr>
          <w:sz w:val="23"/>
          <w:szCs w:val="23"/>
        </w:rPr>
      </w:pPr>
      <w:r w:rsidRPr="00050195">
        <w:rPr>
          <w:sz w:val="23"/>
          <w:szCs w:val="23"/>
        </w:rPr>
        <w:t>Sala das Sessões “Dr. Júlio Arantes de Freitas”, 20 de fevereiro de 2024.</w:t>
      </w:r>
    </w:p>
    <w:p w14:paraId="2FAB6D2C" w14:textId="77777777" w:rsidR="00AF287A" w:rsidRDefault="00AF287A" w:rsidP="00E8142B">
      <w:pPr>
        <w:ind w:right="44" w:firstLine="3420"/>
        <w:jc w:val="both"/>
        <w:rPr>
          <w:rFonts w:ascii="Arial" w:hAnsi="Arial" w:cs="Arial"/>
          <w:sz w:val="24"/>
          <w:szCs w:val="24"/>
        </w:rPr>
      </w:pPr>
    </w:p>
    <w:p w14:paraId="5E87EFD9" w14:textId="77777777" w:rsidR="00AF287A" w:rsidRDefault="00AF287A" w:rsidP="00E8142B">
      <w:pPr>
        <w:ind w:right="44" w:firstLine="34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0940E2" w14:textId="77777777" w:rsidR="00E8142B" w:rsidRDefault="00E8142B" w:rsidP="00E8142B">
      <w:pPr>
        <w:ind w:right="44" w:firstLine="34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0AEAE8" w14:textId="77777777" w:rsidR="00AF287A" w:rsidRDefault="00AF287A" w:rsidP="00E8142B">
      <w:pPr>
        <w:ind w:right="44"/>
        <w:rPr>
          <w:rFonts w:ascii="Arial" w:hAnsi="Arial" w:cs="Arial"/>
          <w:b/>
          <w:bCs/>
          <w:sz w:val="24"/>
          <w:szCs w:val="24"/>
        </w:rPr>
      </w:pPr>
    </w:p>
    <w:p w14:paraId="23E280BA" w14:textId="77777777" w:rsidR="00AF287A" w:rsidRDefault="00000000" w:rsidP="00E8142B">
      <w:pPr>
        <w:ind w:right="44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C4A42">
        <w:rPr>
          <w:rFonts w:ascii="Arial" w:hAnsi="Arial" w:cs="Arial"/>
          <w:b/>
          <w:bCs/>
          <w:caps/>
          <w:sz w:val="24"/>
          <w:szCs w:val="24"/>
        </w:rPr>
        <w:t>Diego Gouveia da Costa</w:t>
      </w:r>
    </w:p>
    <w:p w14:paraId="395708E3" w14:textId="4004C258" w:rsidR="00A36AE2" w:rsidRPr="006C4A42" w:rsidRDefault="00A36AE2" w:rsidP="00A36AE2">
      <w:pPr>
        <w:ind w:right="44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(</w:t>
      </w:r>
      <w:r w:rsidRPr="006C4A42">
        <w:rPr>
          <w:rFonts w:ascii="Arial" w:hAnsi="Arial" w:cs="Arial"/>
          <w:b/>
          <w:bCs/>
          <w:caps/>
          <w:sz w:val="24"/>
          <w:szCs w:val="24"/>
        </w:rPr>
        <w:t>Diego da Costa</w:t>
      </w:r>
      <w:r>
        <w:rPr>
          <w:rFonts w:ascii="Arial" w:hAnsi="Arial" w:cs="Arial"/>
          <w:b/>
          <w:bCs/>
          <w:caps/>
          <w:sz w:val="24"/>
          <w:szCs w:val="24"/>
        </w:rPr>
        <w:t>)</w:t>
      </w:r>
    </w:p>
    <w:p w14:paraId="43712D1F" w14:textId="77777777" w:rsidR="00AF287A" w:rsidRDefault="00000000" w:rsidP="00E8142B">
      <w:pPr>
        <w:ind w:right="4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</w:t>
      </w:r>
    </w:p>
    <w:p w14:paraId="67DCD806" w14:textId="77777777" w:rsidR="00AF287A" w:rsidRDefault="00AF287A" w:rsidP="00E8142B">
      <w:pPr>
        <w:ind w:right="4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84F40" w14:textId="4BD08BCC" w:rsidR="00AF287A" w:rsidRDefault="00000000" w:rsidP="00E8142B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PROTOCOLO Nº CETSR 20/02/2024 - 14:34 1919/2024</w:t>
      </w:r>
      <w:r w:rsidR="00A36AE2">
        <w:rPr>
          <w:rFonts w:ascii="Arial" w:hAnsi="Arial" w:cs="Arial"/>
          <w:b/>
          <w:bCs/>
          <w:sz w:val="16"/>
          <w:szCs w:val="16"/>
        </w:rPr>
        <w:t xml:space="preserve">  /  CD</w:t>
      </w:r>
    </w:p>
    <w:p w14:paraId="3CE50166" w14:textId="77777777" w:rsidR="00AF287A" w:rsidRPr="003663E6" w:rsidRDefault="00AF287A" w:rsidP="00462690">
      <w:pPr>
        <w:ind w:right="44"/>
        <w:jc w:val="right"/>
      </w:pPr>
    </w:p>
    <w:sectPr w:rsidR="00AF287A" w:rsidRPr="003663E6" w:rsidSect="00A96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76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8EA0" w14:textId="77777777" w:rsidR="00A963FE" w:rsidRDefault="00A963FE">
      <w:r>
        <w:separator/>
      </w:r>
    </w:p>
  </w:endnote>
  <w:endnote w:type="continuationSeparator" w:id="0">
    <w:p w14:paraId="32756311" w14:textId="77777777" w:rsidR="00A963FE" w:rsidRDefault="00A9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FC46" w14:textId="77777777" w:rsidR="00DF3596" w:rsidRDefault="00DF35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3FD" w14:textId="77777777" w:rsidR="00DF3596" w:rsidRDefault="00DF35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70A7" w14:textId="77777777" w:rsidR="00DF3596" w:rsidRDefault="00DF35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FD13" w14:textId="77777777" w:rsidR="00A963FE" w:rsidRDefault="00A963FE">
      <w:r>
        <w:separator/>
      </w:r>
    </w:p>
  </w:footnote>
  <w:footnote w:type="continuationSeparator" w:id="0">
    <w:p w14:paraId="376E7465" w14:textId="77777777" w:rsidR="00A963FE" w:rsidRDefault="00A9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D97" w14:textId="77777777" w:rsidR="00DF3596" w:rsidRDefault="00DF35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94A" w14:textId="77777777" w:rsidR="00DF3596" w:rsidRDefault="00000000" w:rsidP="00DF3596">
    <w:pPr>
      <w:pStyle w:val="Cabealho"/>
      <w:ind w:left="-1134" w:right="-1134"/>
      <w:rPr>
        <w:rFonts w:ascii="SheerElegance" w:hAnsi="SheerElegance"/>
        <w:sz w:val="56"/>
        <w:szCs w:val="56"/>
      </w:rPr>
    </w:pPr>
    <w:r>
      <w:pict w14:anchorId="4641B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58.5pt;margin-top:65.0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56AC0560" w14:textId="77777777" w:rsidR="00DF3596" w:rsidRDefault="00DF3596" w:rsidP="00DF3596">
    <w:pPr>
      <w:pStyle w:val="Default"/>
      <w:ind w:left="-1134" w:right="-471" w:firstLine="142"/>
      <w:rPr>
        <w:sz w:val="14"/>
        <w:szCs w:val="14"/>
      </w:rPr>
    </w:pPr>
  </w:p>
  <w:p w14:paraId="205719B4" w14:textId="77777777" w:rsidR="00DF3596" w:rsidRDefault="00000000" w:rsidP="00DF3596">
    <w:pPr>
      <w:pStyle w:val="Default"/>
      <w:ind w:left="-1134"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4881E276" w14:textId="77777777" w:rsidR="00DF3596" w:rsidRDefault="00000000" w:rsidP="00DF3596">
    <w:pPr>
      <w:pStyle w:val="Cabealho"/>
      <w:ind w:left="-1134" w:right="-567"/>
      <w:jc w:val="center"/>
      <w:rPr>
        <w:rFonts w:ascii="Arial" w:hAnsi="Arial"/>
      </w:rPr>
    </w:pPr>
    <w:r>
      <w:rPr>
        <w:rFonts w:ascii="Arial" w:hAnsi="Arial"/>
        <w:b/>
        <w:bCs/>
      </w:rPr>
      <w:t xml:space="preserve">CNPJ/MF: </w:t>
    </w:r>
    <w:r>
      <w:rPr>
        <w:rFonts w:ascii="Arial" w:hAnsi="Arial"/>
      </w:rPr>
      <w:t xml:space="preserve">50.804.079/0001-81 - </w:t>
    </w:r>
    <w:r>
      <w:rPr>
        <w:rFonts w:ascii="Arial" w:hAnsi="Arial"/>
        <w:b/>
        <w:bCs/>
      </w:rPr>
      <w:t xml:space="preserve">Fone: </w:t>
    </w:r>
    <w:r>
      <w:rPr>
        <w:rFonts w:ascii="Arial" w:hAnsi="Arial"/>
      </w:rPr>
      <w:t xml:space="preserve">(11) 4784-8444 - </w:t>
    </w:r>
    <w:r>
      <w:rPr>
        <w:rFonts w:ascii="Arial" w:hAnsi="Arial"/>
        <w:b/>
        <w:bCs/>
      </w:rPr>
      <w:t xml:space="preserve">Fax: </w:t>
    </w:r>
    <w:r>
      <w:rPr>
        <w:rFonts w:ascii="Arial" w:hAnsi="Arial"/>
      </w:rPr>
      <w:t>(11) 4784-8447</w:t>
    </w:r>
  </w:p>
  <w:p w14:paraId="39D99B10" w14:textId="77777777" w:rsidR="00DF3596" w:rsidRDefault="00000000" w:rsidP="00DF3596">
    <w:pPr>
      <w:pStyle w:val="Cabealho"/>
      <w:tabs>
        <w:tab w:val="right" w:pos="8080"/>
      </w:tabs>
      <w:ind w:left="-1134" w:right="-567"/>
      <w:jc w:val="center"/>
      <w:rPr>
        <w:rFonts w:ascii="Arial" w:hAnsi="Arial"/>
      </w:rPr>
    </w:pPr>
    <w:r>
      <w:rPr>
        <w:rFonts w:ascii="Arial" w:hAnsi="Arial"/>
        <w:b/>
        <w:bCs/>
      </w:rPr>
      <w:t xml:space="preserve">Site: </w:t>
    </w:r>
    <w:r>
      <w:rPr>
        <w:rFonts w:ascii="Arial" w:hAnsi="Arial"/>
      </w:rPr>
      <w:t xml:space="preserve">www.camarasaoroque.sp.gov.br | </w:t>
    </w:r>
    <w:r>
      <w:rPr>
        <w:rFonts w:ascii="Arial" w:hAnsi="Arial"/>
        <w:b/>
        <w:bCs/>
      </w:rPr>
      <w:t xml:space="preserve">E-mail: </w:t>
    </w:r>
    <w:hyperlink r:id="rId2" w:history="1">
      <w:r>
        <w:rPr>
          <w:rStyle w:val="Hyperlink"/>
        </w:rPr>
        <w:t>camarasaoroque@camarasaoroque.sp.gov.br</w:t>
      </w:r>
    </w:hyperlink>
  </w:p>
  <w:p w14:paraId="6C1E989D" w14:textId="77777777" w:rsidR="00DF3596" w:rsidRDefault="00000000" w:rsidP="00DF3596">
    <w:pPr>
      <w:pStyle w:val="Cabealho"/>
      <w:ind w:left="-1134" w:right="-567"/>
      <w:jc w:val="center"/>
      <w:rPr>
        <w:rFonts w:ascii="Arial" w:hAnsi="Arial"/>
        <w:i/>
        <w:iCs/>
      </w:rPr>
    </w:pPr>
    <w:r>
      <w:rPr>
        <w:rFonts w:ascii="Arial" w:hAnsi="Arial"/>
      </w:rPr>
      <w:t>São Roque - ‘A Terra do Vinho e Bonita por Natureza’</w:t>
    </w:r>
  </w:p>
  <w:p w14:paraId="22F9FC49" w14:textId="77777777" w:rsidR="00DF3596" w:rsidRDefault="00DF35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AE1D" w14:textId="77777777" w:rsidR="00DF3596" w:rsidRDefault="00DF35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FBA"/>
    <w:rsid w:val="00005FC3"/>
    <w:rsid w:val="00050195"/>
    <w:rsid w:val="000815F7"/>
    <w:rsid w:val="000D4762"/>
    <w:rsid w:val="000D69A0"/>
    <w:rsid w:val="000E0538"/>
    <w:rsid w:val="001064A9"/>
    <w:rsid w:val="001B3443"/>
    <w:rsid w:val="001E0E04"/>
    <w:rsid w:val="00223AAF"/>
    <w:rsid w:val="002934B2"/>
    <w:rsid w:val="003003D9"/>
    <w:rsid w:val="003134CE"/>
    <w:rsid w:val="00331FBA"/>
    <w:rsid w:val="003563F8"/>
    <w:rsid w:val="003663E6"/>
    <w:rsid w:val="003711DF"/>
    <w:rsid w:val="003D5FE7"/>
    <w:rsid w:val="003E7CE2"/>
    <w:rsid w:val="003F0EB9"/>
    <w:rsid w:val="004000C9"/>
    <w:rsid w:val="00407E4C"/>
    <w:rsid w:val="00462690"/>
    <w:rsid w:val="00481C5E"/>
    <w:rsid w:val="004D0F78"/>
    <w:rsid w:val="004E0CD1"/>
    <w:rsid w:val="00532AE5"/>
    <w:rsid w:val="00572997"/>
    <w:rsid w:val="00590FC8"/>
    <w:rsid w:val="005A061A"/>
    <w:rsid w:val="005D122B"/>
    <w:rsid w:val="005D1D05"/>
    <w:rsid w:val="00650D00"/>
    <w:rsid w:val="00662147"/>
    <w:rsid w:val="006C4A42"/>
    <w:rsid w:val="006E6A10"/>
    <w:rsid w:val="007129A9"/>
    <w:rsid w:val="00754826"/>
    <w:rsid w:val="00776D32"/>
    <w:rsid w:val="007A7C97"/>
    <w:rsid w:val="007B5F26"/>
    <w:rsid w:val="007C0ECC"/>
    <w:rsid w:val="007C27B0"/>
    <w:rsid w:val="007C57DB"/>
    <w:rsid w:val="00833713"/>
    <w:rsid w:val="008633EB"/>
    <w:rsid w:val="008A318D"/>
    <w:rsid w:val="008A3F73"/>
    <w:rsid w:val="00946900"/>
    <w:rsid w:val="00954DFF"/>
    <w:rsid w:val="0098596E"/>
    <w:rsid w:val="009C18DB"/>
    <w:rsid w:val="00A13D38"/>
    <w:rsid w:val="00A14031"/>
    <w:rsid w:val="00A36AE2"/>
    <w:rsid w:val="00A91485"/>
    <w:rsid w:val="00A963FE"/>
    <w:rsid w:val="00AA72B5"/>
    <w:rsid w:val="00AD77DC"/>
    <w:rsid w:val="00AF287A"/>
    <w:rsid w:val="00B159C5"/>
    <w:rsid w:val="00B377A7"/>
    <w:rsid w:val="00B50A35"/>
    <w:rsid w:val="00B640D6"/>
    <w:rsid w:val="00B76DCE"/>
    <w:rsid w:val="00B821D9"/>
    <w:rsid w:val="00BA18FD"/>
    <w:rsid w:val="00BA5E32"/>
    <w:rsid w:val="00BA7AC0"/>
    <w:rsid w:val="00C073EF"/>
    <w:rsid w:val="00C120F1"/>
    <w:rsid w:val="00C15856"/>
    <w:rsid w:val="00C46D6E"/>
    <w:rsid w:val="00C70457"/>
    <w:rsid w:val="00C823D3"/>
    <w:rsid w:val="00C966F9"/>
    <w:rsid w:val="00CB54EF"/>
    <w:rsid w:val="00CC38BA"/>
    <w:rsid w:val="00D0076D"/>
    <w:rsid w:val="00D377CA"/>
    <w:rsid w:val="00D5156C"/>
    <w:rsid w:val="00DC769F"/>
    <w:rsid w:val="00DD00EA"/>
    <w:rsid w:val="00DD6BC7"/>
    <w:rsid w:val="00DE664A"/>
    <w:rsid w:val="00DF3596"/>
    <w:rsid w:val="00E2045D"/>
    <w:rsid w:val="00E8142B"/>
    <w:rsid w:val="00EC37A8"/>
    <w:rsid w:val="00ED6F5A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3BF5E7C"/>
  <w15:docId w15:val="{AD2607DE-96E5-406A-B50E-781D66A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5"/>
  </w:style>
  <w:style w:type="paragraph" w:styleId="Ttulo3">
    <w:name w:val="heading 3"/>
    <w:basedOn w:val="Normal"/>
    <w:next w:val="Normal"/>
    <w:link w:val="Ttulo3Char"/>
    <w:uiPriority w:val="99"/>
    <w:qFormat/>
    <w:rsid w:val="00532AE5"/>
    <w:pPr>
      <w:keepNext/>
      <w:widowControl w:val="0"/>
      <w:snapToGrid w:val="0"/>
      <w:ind w:left="1701" w:right="84" w:firstLine="1701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AD77DC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32AE5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4D0F7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532AE5"/>
    <w:pPr>
      <w:spacing w:line="360" w:lineRule="auto"/>
      <w:ind w:right="226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662147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32AE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sid w:val="00AD77DC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32AE5"/>
    <w:pPr>
      <w:spacing w:before="120"/>
      <w:ind w:left="3402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4D0F78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3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596"/>
  </w:style>
  <w:style w:type="paragraph" w:styleId="Rodap">
    <w:name w:val="footer"/>
    <w:basedOn w:val="Normal"/>
    <w:link w:val="RodapChar"/>
    <w:uiPriority w:val="99"/>
    <w:unhideWhenUsed/>
    <w:rsid w:val="00DF3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596"/>
  </w:style>
  <w:style w:type="character" w:styleId="Hyperlink">
    <w:name w:val="Hyperlink"/>
    <w:semiHidden/>
    <w:unhideWhenUsed/>
    <w:rsid w:val="00DF3596"/>
    <w:rPr>
      <w:color w:val="0000FF"/>
      <w:u w:val="single"/>
    </w:rPr>
  </w:style>
  <w:style w:type="paragraph" w:customStyle="1" w:styleId="Default">
    <w:name w:val="Default"/>
    <w:rsid w:val="00DF35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72</cp:revision>
  <cp:lastPrinted>2024-02-20T17:51:00Z</cp:lastPrinted>
  <dcterms:created xsi:type="dcterms:W3CDTF">2017-06-28T12:50:00Z</dcterms:created>
  <dcterms:modified xsi:type="dcterms:W3CDTF">2024-04-03T12:34:00Z</dcterms:modified>
</cp:coreProperties>
</file>