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C631B7">
        <w:rPr>
          <w:rFonts w:ascii="Arial" w:hAnsi="Arial" w:cs="Arial"/>
          <w:sz w:val="24"/>
          <w:szCs w:val="24"/>
        </w:rPr>
        <w:t>3</w:t>
      </w:r>
      <w:r w:rsidR="009F4AB1">
        <w:rPr>
          <w:rFonts w:ascii="Arial" w:hAnsi="Arial" w:cs="Arial"/>
          <w:sz w:val="24"/>
          <w:szCs w:val="24"/>
        </w:rPr>
        <w:t>5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RPr="00060A8A" w:rsidP="00C83D77">
      <w:pPr>
        <w:pStyle w:val="Heading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C631B7">
        <w:rPr>
          <w:rFonts w:ascii="Arial" w:hAnsi="Arial" w:cs="Arial"/>
          <w:sz w:val="24"/>
          <w:szCs w:val="24"/>
        </w:rPr>
        <w:t>1</w:t>
      </w:r>
      <w:r w:rsidR="009F4AB1">
        <w:rPr>
          <w:rFonts w:ascii="Arial" w:hAnsi="Arial" w:cs="Arial"/>
          <w:sz w:val="24"/>
          <w:szCs w:val="24"/>
        </w:rPr>
        <w:t>7</w:t>
      </w:r>
      <w:r w:rsidR="00C631B7">
        <w:rPr>
          <w:rFonts w:ascii="Arial" w:hAnsi="Arial" w:cs="Arial"/>
          <w:sz w:val="24"/>
          <w:szCs w:val="24"/>
        </w:rPr>
        <w:t xml:space="preserve"> de abril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8A4DC0" w:rsidRPr="008A4DC0" w:rsidP="008A4DC0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d</w:t>
      </w:r>
      <w:r w:rsidRPr="008A4DC0">
        <w:rPr>
          <w:rFonts w:ascii="Arial" w:hAnsi="Arial" w:cs="Arial"/>
          <w:sz w:val="22"/>
          <w:szCs w:val="22"/>
        </w:rPr>
        <w:t>ispõe sobre a abertura de crédito adicional especial no valor de R$ 4.700.000,00 (quatro milhões e setecentos mil reais).</w:t>
      </w:r>
    </w:p>
    <w:p w:rsidR="008A4DC0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a </w:t>
      </w:r>
      <w:r w:rsidR="003B4BB2">
        <w:rPr>
          <w:rFonts w:ascii="Arial" w:hAnsi="Arial" w:cs="Arial"/>
          <w:sz w:val="22"/>
          <w:szCs w:val="22"/>
        </w:rPr>
        <w:t xml:space="preserve">criação de dotação orçamentária </w:t>
      </w:r>
      <w:r>
        <w:rPr>
          <w:rFonts w:ascii="Arial" w:hAnsi="Arial" w:cs="Arial"/>
          <w:sz w:val="22"/>
          <w:szCs w:val="22"/>
        </w:rPr>
        <w:t xml:space="preserve">que viabilizará a utilização de recurso financeiro oriundo de repasse estadual em decorrência da implementação da “Tabela SUS”, instituída por meio da Resolução SS </w:t>
      </w:r>
      <w:r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z w:val="22"/>
          <w:szCs w:val="22"/>
        </w:rPr>
        <w:t xml:space="preserve"> 198, de 29 de dezembro de 2023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EF4AC3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C83D77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8A538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631B7">
        <w:rPr>
          <w:rFonts w:ascii="Arial" w:hAnsi="Arial" w:cs="Arial"/>
          <w:b/>
          <w:snapToGrid w:val="0"/>
          <w:sz w:val="24"/>
          <w:szCs w:val="24"/>
        </w:rPr>
        <w:t>3</w:t>
      </w:r>
      <w:r w:rsidR="009F4AB1">
        <w:rPr>
          <w:rFonts w:ascii="Arial" w:hAnsi="Arial" w:cs="Arial"/>
          <w:b/>
          <w:snapToGrid w:val="0"/>
          <w:sz w:val="24"/>
          <w:szCs w:val="24"/>
        </w:rPr>
        <w:t>5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207B24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C631B7">
        <w:rPr>
          <w:rFonts w:ascii="Arial" w:hAnsi="Arial" w:cs="Arial"/>
          <w:b/>
          <w:snapToGrid w:val="0"/>
          <w:sz w:val="24"/>
          <w:szCs w:val="24"/>
        </w:rPr>
        <w:t>1</w:t>
      </w:r>
      <w:r w:rsidR="009F4AB1">
        <w:rPr>
          <w:rFonts w:ascii="Arial" w:hAnsi="Arial" w:cs="Arial"/>
          <w:b/>
          <w:snapToGrid w:val="0"/>
          <w:sz w:val="24"/>
          <w:szCs w:val="24"/>
        </w:rPr>
        <w:t>7</w:t>
      </w:r>
      <w:r w:rsidR="00C631B7">
        <w:rPr>
          <w:rFonts w:ascii="Arial" w:hAnsi="Arial" w:cs="Arial"/>
          <w:b/>
          <w:snapToGrid w:val="0"/>
          <w:sz w:val="24"/>
          <w:szCs w:val="24"/>
        </w:rPr>
        <w:t xml:space="preserve"> de abril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9F4AB1" w:rsidRPr="009F4AB1" w:rsidP="009F4AB1">
      <w:pPr>
        <w:spacing w:after="36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9F4AB1">
        <w:rPr>
          <w:rFonts w:ascii="Arial" w:hAnsi="Arial" w:cs="Arial"/>
          <w:b/>
          <w:sz w:val="24"/>
          <w:szCs w:val="24"/>
        </w:rPr>
        <w:t>Dispõe sobre a abertura de crédito adicional especial no valor de R$ 4.700.000,00 (</w:t>
      </w:r>
      <w:r>
        <w:rPr>
          <w:rFonts w:ascii="Arial" w:hAnsi="Arial" w:cs="Arial"/>
          <w:b/>
          <w:sz w:val="24"/>
          <w:szCs w:val="24"/>
        </w:rPr>
        <w:t>q</w:t>
      </w:r>
      <w:r w:rsidRPr="009F4AB1">
        <w:rPr>
          <w:rFonts w:ascii="Arial" w:hAnsi="Arial" w:cs="Arial"/>
          <w:b/>
          <w:sz w:val="24"/>
          <w:szCs w:val="24"/>
        </w:rPr>
        <w:t>uatro milhões e setecentos mil reais).</w:t>
      </w:r>
    </w:p>
    <w:p w:rsidR="00AC7DCC" w:rsidP="00262929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262929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9F4AB1" w:rsidRPr="009F4AB1" w:rsidP="009F4AB1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F4AB1">
        <w:rPr>
          <w:rFonts w:ascii="Arial" w:hAnsi="Arial" w:cs="Arial"/>
          <w:sz w:val="24"/>
          <w:szCs w:val="24"/>
        </w:rPr>
        <w:t>Art. 1º Fica o Poder Executivo autorizado a abrir no Orçamento Programa do Município, crédito adicional especia</w:t>
      </w:r>
      <w:r>
        <w:rPr>
          <w:rFonts w:ascii="Arial" w:hAnsi="Arial" w:cs="Arial"/>
          <w:sz w:val="24"/>
          <w:szCs w:val="24"/>
        </w:rPr>
        <w:t>l no valor de R$ 4.700.000,00 (q</w:t>
      </w:r>
      <w:r w:rsidRPr="009F4AB1">
        <w:rPr>
          <w:rFonts w:ascii="Arial" w:hAnsi="Arial" w:cs="Arial"/>
          <w:sz w:val="24"/>
          <w:szCs w:val="24"/>
        </w:rPr>
        <w:t>uatro milhões e setecentos mil reais) e a criar no orçamento vigente a seguinte dotação:</w:t>
      </w:r>
    </w:p>
    <w:p w:rsidR="009F4AB1" w:rsidRPr="009F4AB1" w:rsidP="009F4AB1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9F4AB1">
        <w:rPr>
          <w:rFonts w:ascii="Arial" w:hAnsi="Arial" w:cs="Arial"/>
          <w:bCs/>
          <w:color w:val="000000"/>
          <w:sz w:val="22"/>
          <w:szCs w:val="20"/>
        </w:rPr>
        <w:t>01.09.11.10.302.0073.2365.3.3.50.85.00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........................................................R$ </w:t>
      </w:r>
      <w:r w:rsidRPr="009F4AB1">
        <w:rPr>
          <w:rFonts w:ascii="Arial" w:hAnsi="Arial" w:cs="Arial"/>
          <w:bCs/>
          <w:color w:val="000000"/>
          <w:sz w:val="22"/>
          <w:szCs w:val="20"/>
        </w:rPr>
        <w:t>4.700.000,00</w:t>
      </w:r>
    </w:p>
    <w:p w:rsidR="009F4AB1" w:rsidRPr="009F4AB1" w:rsidP="009F4AB1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9F4AB1">
        <w:rPr>
          <w:rFonts w:ascii="Arial" w:hAnsi="Arial" w:cs="Arial"/>
          <w:bCs/>
          <w:color w:val="000000"/>
          <w:sz w:val="22"/>
          <w:szCs w:val="20"/>
        </w:rPr>
        <w:t>Fonte: 02 – Transferências e Convênios Estaduais - Vinculados</w:t>
      </w:r>
    </w:p>
    <w:p w:rsidR="009F4AB1" w:rsidRPr="009F4AB1" w:rsidP="009F4AB1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9F4AB1">
        <w:rPr>
          <w:rFonts w:ascii="Arial" w:hAnsi="Arial" w:cs="Arial"/>
          <w:bCs/>
          <w:color w:val="000000"/>
          <w:sz w:val="22"/>
          <w:szCs w:val="20"/>
        </w:rPr>
        <w:t>Elemento: Contrato de Gestão</w:t>
      </w:r>
    </w:p>
    <w:p w:rsidR="009F4AB1" w:rsidRPr="009F4AB1" w:rsidP="009F4AB1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9F4AB1">
        <w:rPr>
          <w:rFonts w:ascii="Arial" w:hAnsi="Arial" w:cs="Arial"/>
          <w:bCs/>
          <w:color w:val="000000"/>
          <w:sz w:val="22"/>
          <w:szCs w:val="20"/>
        </w:rPr>
        <w:t>Ação: Contrato de Gestão</w:t>
      </w:r>
    </w:p>
    <w:p w:rsidR="009F4AB1" w:rsidRPr="009F4AB1" w:rsidP="009F4AB1">
      <w:pPr>
        <w:spacing w:line="276" w:lineRule="auto"/>
        <w:ind w:firstLine="170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F4AB1" w:rsidRPr="009F4AB1" w:rsidP="009F4AB1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9F4AB1">
        <w:rPr>
          <w:rFonts w:ascii="Arial" w:hAnsi="Arial" w:cs="Arial"/>
          <w:sz w:val="24"/>
          <w:szCs w:val="24"/>
        </w:rPr>
        <w:t xml:space="preserve"> 2º O valor do crédito a que se refere o art. 1º será coberto com recursos de </w:t>
      </w:r>
      <w:r>
        <w:rPr>
          <w:rFonts w:ascii="Arial" w:hAnsi="Arial" w:cs="Arial"/>
          <w:sz w:val="24"/>
          <w:szCs w:val="24"/>
        </w:rPr>
        <w:t>e</w:t>
      </w:r>
      <w:r w:rsidRPr="009F4AB1">
        <w:rPr>
          <w:rFonts w:ascii="Arial" w:hAnsi="Arial" w:cs="Arial"/>
          <w:sz w:val="24"/>
          <w:szCs w:val="24"/>
        </w:rPr>
        <w:t xml:space="preserve">xcesso de </w:t>
      </w:r>
      <w:r>
        <w:rPr>
          <w:rFonts w:ascii="Arial" w:hAnsi="Arial" w:cs="Arial"/>
          <w:sz w:val="24"/>
          <w:szCs w:val="24"/>
        </w:rPr>
        <w:t>a</w:t>
      </w:r>
      <w:r w:rsidRPr="009F4AB1">
        <w:rPr>
          <w:rFonts w:ascii="Arial" w:hAnsi="Arial" w:cs="Arial"/>
          <w:sz w:val="24"/>
          <w:szCs w:val="24"/>
        </w:rPr>
        <w:t>rrecadação, no valor de R$ 4.700.000,00 (</w:t>
      </w:r>
      <w:r>
        <w:rPr>
          <w:rFonts w:ascii="Arial" w:hAnsi="Arial" w:cs="Arial"/>
          <w:sz w:val="24"/>
          <w:szCs w:val="24"/>
        </w:rPr>
        <w:t>q</w:t>
      </w:r>
      <w:r w:rsidRPr="009F4AB1">
        <w:rPr>
          <w:rFonts w:ascii="Arial" w:hAnsi="Arial" w:cs="Arial"/>
          <w:sz w:val="24"/>
          <w:szCs w:val="24"/>
        </w:rPr>
        <w:t xml:space="preserve">uatro milhões e setecentos mil reais), conforme Resolução SS </w:t>
      </w:r>
      <w:r w:rsidRPr="009F4AB1">
        <w:rPr>
          <w:rFonts w:ascii="Arial" w:hAnsi="Arial" w:cs="Arial"/>
          <w:sz w:val="24"/>
          <w:szCs w:val="24"/>
        </w:rPr>
        <w:t>n.º</w:t>
      </w:r>
      <w:r w:rsidRPr="009F4AB1">
        <w:rPr>
          <w:rFonts w:ascii="Arial" w:hAnsi="Arial" w:cs="Arial"/>
          <w:sz w:val="24"/>
          <w:szCs w:val="24"/>
        </w:rPr>
        <w:t xml:space="preserve"> 198 de 29 de dezembro de 2023.</w:t>
      </w:r>
    </w:p>
    <w:p w:rsidR="009F4AB1" w:rsidRPr="009F4AB1" w:rsidP="009F4AB1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9F4AB1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9F4AB1" w:rsidRPr="009F4AB1" w:rsidP="009F4AB1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9F4AB1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9F4AB1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282FFB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C631B7">
        <w:rPr>
          <w:rFonts w:ascii="Arial" w:hAnsi="Arial" w:cs="Arial"/>
          <w:b/>
          <w:snapToGrid w:val="0"/>
          <w:sz w:val="24"/>
          <w:szCs w:val="24"/>
        </w:rPr>
        <w:t>1</w:t>
      </w:r>
      <w:r w:rsidR="009F4AB1">
        <w:rPr>
          <w:rFonts w:ascii="Arial" w:hAnsi="Arial" w:cs="Arial"/>
          <w:b/>
          <w:snapToGrid w:val="0"/>
          <w:sz w:val="24"/>
          <w:szCs w:val="24"/>
        </w:rPr>
        <w:t>7</w:t>
      </w:r>
      <w:r w:rsidR="00C631B7">
        <w:rPr>
          <w:rFonts w:ascii="Arial" w:hAnsi="Arial" w:cs="Arial"/>
          <w:b/>
          <w:snapToGrid w:val="0"/>
          <w:sz w:val="24"/>
          <w:szCs w:val="24"/>
        </w:rPr>
        <w:t>/4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207B24">
      <w:headerReference w:type="default" r:id="rId5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4729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4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29"/>
  </w:num>
  <w:num w:numId="10">
    <w:abstractNumId w:val="4"/>
  </w:num>
  <w:num w:numId="11">
    <w:abstractNumId w:val="11"/>
  </w:num>
  <w:num w:numId="12">
    <w:abstractNumId w:val="16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9"/>
  </w:num>
  <w:num w:numId="23">
    <w:abstractNumId w:val="26"/>
  </w:num>
  <w:num w:numId="24">
    <w:abstractNumId w:val="1"/>
  </w:num>
  <w:num w:numId="25">
    <w:abstractNumId w:val="30"/>
  </w:num>
  <w:num w:numId="26">
    <w:abstractNumId w:val="12"/>
  </w:num>
  <w:num w:numId="27">
    <w:abstractNumId w:val="18"/>
  </w:num>
  <w:num w:numId="28">
    <w:abstractNumId w:val="6"/>
  </w:num>
  <w:num w:numId="29">
    <w:abstractNumId w:val="17"/>
  </w:num>
  <w:num w:numId="30">
    <w:abstractNumId w:val="31"/>
  </w:num>
  <w:num w:numId="31">
    <w:abstractNumId w:val="32"/>
  </w:num>
  <w:num w:numId="32">
    <w:abstractNumId w:val="22"/>
  </w:num>
  <w:num w:numId="33">
    <w:abstractNumId w:val="14"/>
  </w:num>
  <w:num w:numId="34">
    <w:abstractNumId w:val="24"/>
  </w:num>
  <w:num w:numId="35">
    <w:abstractNumId w:val="5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9E"/>
    <w:rsid w:val="000E6537"/>
    <w:rsid w:val="00105AB7"/>
    <w:rsid w:val="00105FEF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32BA8"/>
    <w:rsid w:val="00335B6D"/>
    <w:rsid w:val="00357B26"/>
    <w:rsid w:val="003805F8"/>
    <w:rsid w:val="00394B3C"/>
    <w:rsid w:val="00397C09"/>
    <w:rsid w:val="003A6268"/>
    <w:rsid w:val="003B3C7A"/>
    <w:rsid w:val="003B4ABE"/>
    <w:rsid w:val="003B4BB2"/>
    <w:rsid w:val="003B63A5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A0106"/>
    <w:rsid w:val="004A38AF"/>
    <w:rsid w:val="004D24C6"/>
    <w:rsid w:val="004E2B7B"/>
    <w:rsid w:val="004E3D21"/>
    <w:rsid w:val="004E69DD"/>
    <w:rsid w:val="004F68DD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704F10"/>
    <w:rsid w:val="007643E9"/>
    <w:rsid w:val="007657F5"/>
    <w:rsid w:val="007A17D3"/>
    <w:rsid w:val="007B0AC4"/>
    <w:rsid w:val="007B169E"/>
    <w:rsid w:val="007B1794"/>
    <w:rsid w:val="007B3387"/>
    <w:rsid w:val="007D0791"/>
    <w:rsid w:val="007E476C"/>
    <w:rsid w:val="007F07DB"/>
    <w:rsid w:val="008207DC"/>
    <w:rsid w:val="00820C4F"/>
    <w:rsid w:val="0082300A"/>
    <w:rsid w:val="0082381A"/>
    <w:rsid w:val="00830EF1"/>
    <w:rsid w:val="00835331"/>
    <w:rsid w:val="008511E5"/>
    <w:rsid w:val="00853D26"/>
    <w:rsid w:val="00873C9B"/>
    <w:rsid w:val="00884E20"/>
    <w:rsid w:val="008A4DC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3AA1"/>
    <w:rsid w:val="009E563F"/>
    <w:rsid w:val="009E7EA1"/>
    <w:rsid w:val="009F4AB1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11397"/>
    <w:rsid w:val="00B149C6"/>
    <w:rsid w:val="00B36143"/>
    <w:rsid w:val="00B53650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C5DC1"/>
    <w:rsid w:val="00CD311E"/>
    <w:rsid w:val="00CD6FBB"/>
    <w:rsid w:val="00D2639A"/>
    <w:rsid w:val="00D26841"/>
    <w:rsid w:val="00D426D1"/>
    <w:rsid w:val="00D42852"/>
    <w:rsid w:val="00D5018A"/>
    <w:rsid w:val="00D86777"/>
    <w:rsid w:val="00DA724C"/>
    <w:rsid w:val="00DB7EF0"/>
    <w:rsid w:val="00DC7AD6"/>
    <w:rsid w:val="00DD15E8"/>
    <w:rsid w:val="00DD5578"/>
    <w:rsid w:val="00DD58AD"/>
    <w:rsid w:val="00DE02E0"/>
    <w:rsid w:val="00DE3316"/>
    <w:rsid w:val="00E00B81"/>
    <w:rsid w:val="00E01DFE"/>
    <w:rsid w:val="00E151CE"/>
    <w:rsid w:val="00E250D4"/>
    <w:rsid w:val="00E257E1"/>
    <w:rsid w:val="00E26ECC"/>
    <w:rsid w:val="00E31A5F"/>
    <w:rsid w:val="00E55B00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06AC-3DD8-4E12-941F-A32870F4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2024-03-11T15:31:00Z</cp:lastPrinted>
  <dcterms:created xsi:type="dcterms:W3CDTF">2024-04-16T13:09:00Z</dcterms:created>
  <dcterms:modified xsi:type="dcterms:W3CDTF">2024-04-17T13:07:00Z</dcterms:modified>
</cp:coreProperties>
</file>