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49" w:rsidRDefault="00216FCE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:rsidR="009A5B3C" w:rsidRPr="009B6A3E" w:rsidRDefault="00216FCE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:rsidR="009A5B3C" w:rsidRPr="009B6A3E" w:rsidRDefault="00216FCE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25/04/2024</w:t>
      </w:r>
    </w:p>
    <w:p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9B6A3E" w:rsidRDefault="00216FCE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27/2024-L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02/04/2024, de autoria do Vereador Diego Gouveia da Costa.  </w:t>
      </w:r>
    </w:p>
    <w:p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9B6A3E" w:rsidRDefault="00216FCE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101349">
        <w:rPr>
          <w:rFonts w:cs="Arial"/>
          <w:b w:val="0"/>
          <w:szCs w:val="24"/>
          <w:u w:val="none"/>
        </w:rPr>
        <w:t>Antonio José Alves Miranda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101349" w:rsidRDefault="00216FCE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obrigatoriedade de publicidade com mensagens contra o racismo nos estádios e quadras destinadas à competições futebolísticas da Estância Turística de São Roque – "Lei Vini Jr."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9B6A3E" w:rsidRDefault="00216FCE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</w:t>
      </w:r>
      <w:r w:rsidRPr="009B6A3E">
        <w:rPr>
          <w:rFonts w:cs="Arial"/>
          <w:b w:val="0"/>
          <w:szCs w:val="24"/>
          <w:u w:val="none"/>
        </w:rPr>
        <w:t>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216FCE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</w:t>
      </w:r>
      <w:r w:rsidRPr="009B6A3E">
        <w:rPr>
          <w:rFonts w:cs="Arial"/>
          <w:b w:val="0"/>
          <w:szCs w:val="24"/>
          <w:u w:val="none"/>
        </w:rPr>
        <w:t>ito da propositura em pauta.</w:t>
      </w:r>
    </w:p>
    <w:p w:rsidR="009A5B3C" w:rsidRPr="009B6A3E" w:rsidRDefault="00216FCE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:rsidR="009A5B3C" w:rsidRPr="009B6A3E" w:rsidRDefault="00216FCE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25 de abril de 2024.</w:t>
      </w:r>
    </w:p>
    <w:p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9B6A3E" w:rsidRDefault="00216FCE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ANTONIO JOSÉ ALVES MIRANDA</w:t>
      </w:r>
    </w:p>
    <w:p w:rsidR="009A5B3C" w:rsidRPr="009B6A3E" w:rsidRDefault="00216FCE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</w:t>
      </w:r>
      <w:r w:rsidR="00101349">
        <w:rPr>
          <w:rFonts w:cs="Arial"/>
          <w:b w:val="0"/>
          <w:szCs w:val="24"/>
          <w:u w:val="none"/>
        </w:rPr>
        <w:t>DHMA</w:t>
      </w:r>
    </w:p>
    <w:p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9A5B3C" w:rsidRDefault="00216FCE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101349"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3"/>
        <w:gridCol w:w="4394"/>
      </w:tblGrid>
      <w:tr w:rsidR="008F57DE" w:rsidTr="008D115A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1D3F" w:rsidRPr="009B6A3E" w:rsidRDefault="00216FCE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:rsidR="00F11D3F" w:rsidRPr="009B6A3E" w:rsidRDefault="00216FCE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  <w:p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152C" w:rsidRPr="009B6A3E" w:rsidRDefault="00216FCE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 xml:space="preserve">CLÁUDIA RITA </w:t>
            </w: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DUARTE PEDROSO</w:t>
            </w:r>
          </w:p>
          <w:p w:rsidR="009A5B3C" w:rsidRPr="009B6A3E" w:rsidRDefault="00216FCE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</w:tr>
    </w:tbl>
    <w:p w:rsidR="008D115A" w:rsidRPr="009B6A3E" w:rsidRDefault="008D115A" w:rsidP="008D115A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DIEGO GOUVEIA DA COSTA</w:t>
      </w:r>
    </w:p>
    <w:p w:rsidR="002D3FDC" w:rsidRDefault="008D115A" w:rsidP="008D115A">
      <w:pPr>
        <w:jc w:val="center"/>
        <w:rPr>
          <w:rFonts w:ascii="Arial" w:hAnsi="Arial"/>
          <w:sz w:val="24"/>
          <w:szCs w:val="24"/>
        </w:rPr>
      </w:pPr>
      <w:r w:rsidRPr="009B6A3E">
        <w:rPr>
          <w:rFonts w:ascii="Arial" w:eastAsia="Times New Roman" w:hAnsi="Arial"/>
          <w:color w:val="000000"/>
          <w:sz w:val="24"/>
          <w:szCs w:val="24"/>
        </w:rPr>
        <w:t xml:space="preserve">MEMBRO </w:t>
      </w:r>
      <w:r w:rsidRPr="00101349">
        <w:rPr>
          <w:rFonts w:ascii="Arial" w:eastAsia="Times New Roman" w:hAnsi="Arial"/>
          <w:color w:val="000000"/>
          <w:sz w:val="24"/>
          <w:szCs w:val="24"/>
          <w:lang w:eastAsia="pt-BR"/>
        </w:rPr>
        <w:t>CPDHMA</w:t>
      </w:r>
    </w:p>
    <w:p w:rsidR="002D3FDC" w:rsidRDefault="002D3FDC">
      <w:pPr>
        <w:rPr>
          <w:rFonts w:ascii="Arial" w:hAnsi="Arial"/>
          <w:sz w:val="24"/>
          <w:szCs w:val="24"/>
        </w:rPr>
      </w:pPr>
    </w:p>
    <w:sectPr w:rsidR="002D3FDC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FCE" w:rsidRDefault="00216FCE" w:rsidP="008F57DE">
      <w:r>
        <w:separator/>
      </w:r>
    </w:p>
  </w:endnote>
  <w:endnote w:type="continuationSeparator" w:id="1">
    <w:p w:rsidR="00216FCE" w:rsidRDefault="00216FCE" w:rsidP="008F5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FCE" w:rsidRDefault="00216FCE" w:rsidP="008F57DE">
      <w:r>
        <w:separator/>
      </w:r>
    </w:p>
  </w:footnote>
  <w:footnote w:type="continuationSeparator" w:id="1">
    <w:p w:rsidR="00216FCE" w:rsidRDefault="00216FCE" w:rsidP="008F5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216FCE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08845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216FCE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216FCE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216FCE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216FCE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16FCE"/>
    <w:rsid w:val="00217F62"/>
    <w:rsid w:val="00237E44"/>
    <w:rsid w:val="00286ADC"/>
    <w:rsid w:val="002D3FDC"/>
    <w:rsid w:val="004110BC"/>
    <w:rsid w:val="00435AC7"/>
    <w:rsid w:val="0049485A"/>
    <w:rsid w:val="00520AE8"/>
    <w:rsid w:val="005323C0"/>
    <w:rsid w:val="0054230A"/>
    <w:rsid w:val="00610D83"/>
    <w:rsid w:val="0061214B"/>
    <w:rsid w:val="00697D82"/>
    <w:rsid w:val="006C19B0"/>
    <w:rsid w:val="00701DFA"/>
    <w:rsid w:val="00791421"/>
    <w:rsid w:val="007C35B3"/>
    <w:rsid w:val="008D115A"/>
    <w:rsid w:val="008D7B36"/>
    <w:rsid w:val="008F2B31"/>
    <w:rsid w:val="008F57DE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5A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5</cp:revision>
  <dcterms:created xsi:type="dcterms:W3CDTF">2024-04-11T17:49:00Z</dcterms:created>
  <dcterms:modified xsi:type="dcterms:W3CDTF">2024-04-25T19:57:00Z</dcterms:modified>
</cp:coreProperties>
</file>