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8096" w14:textId="204D3A7E" w:rsidR="003C0BEB" w:rsidRPr="007803BC" w:rsidRDefault="00000000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 w:rsidRPr="007803BC">
        <w:rPr>
          <w:rFonts w:ascii="Tahoma" w:eastAsia="Times New Roman" w:hAnsi="Tahoma" w:cs="Tahoma"/>
          <w:b/>
          <w:bCs/>
          <w:sz w:val="28"/>
          <w:szCs w:val="28"/>
        </w:rPr>
        <w:t xml:space="preserve">EMENDA Nº </w:t>
      </w:r>
      <w:r w:rsidR="007803BC" w:rsidRPr="007803BC">
        <w:rPr>
          <w:rFonts w:ascii="Tahoma" w:eastAsia="Times New Roman" w:hAnsi="Tahoma" w:cs="Tahoma"/>
          <w:b/>
          <w:bCs/>
          <w:sz w:val="28"/>
          <w:szCs w:val="28"/>
        </w:rPr>
        <w:t>00</w:t>
      </w:r>
      <w:r w:rsidRPr="007803BC">
        <w:rPr>
          <w:rFonts w:ascii="Tahoma" w:eastAsia="Times New Roman" w:hAnsi="Tahoma" w:cs="Tahoma"/>
          <w:b/>
          <w:bCs/>
          <w:sz w:val="28"/>
          <w:szCs w:val="28"/>
        </w:rPr>
        <w:t>1</w:t>
      </w:r>
    </w:p>
    <w:p w14:paraId="6C7BD60D" w14:textId="77777777" w:rsidR="003C0BEB" w:rsidRPr="007803BC" w:rsidRDefault="003C0BEB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</w:p>
    <w:p w14:paraId="65CFAF93" w14:textId="07504302" w:rsidR="003C0BEB" w:rsidRPr="007803BC" w:rsidRDefault="00000000" w:rsidP="00F5561D">
      <w:pPr>
        <w:ind w:left="3402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7803BC">
        <w:rPr>
          <w:rFonts w:ascii="Tahoma" w:hAnsi="Tahoma" w:cs="Tahoma"/>
          <w:b/>
          <w:bCs/>
          <w:i/>
          <w:iCs/>
          <w:sz w:val="24"/>
          <w:szCs w:val="24"/>
        </w:rPr>
        <w:t xml:space="preserve">MODIFICATIVA ao Projeto de Lei Complementar </w:t>
      </w:r>
      <w:r w:rsidR="007803BC">
        <w:rPr>
          <w:rFonts w:ascii="Tahoma" w:hAnsi="Tahoma" w:cs="Tahoma"/>
          <w:b/>
          <w:bCs/>
          <w:i/>
          <w:iCs/>
          <w:sz w:val="24"/>
          <w:szCs w:val="24"/>
        </w:rPr>
        <w:t>n</w:t>
      </w:r>
      <w:r w:rsidRPr="007803BC">
        <w:rPr>
          <w:rFonts w:ascii="Tahoma" w:hAnsi="Tahoma" w:cs="Tahoma"/>
          <w:b/>
          <w:bCs/>
          <w:i/>
          <w:iCs/>
          <w:sz w:val="24"/>
          <w:szCs w:val="24"/>
        </w:rPr>
        <w:t xml:space="preserve">º </w:t>
      </w:r>
      <w:r w:rsidR="007803BC">
        <w:rPr>
          <w:rFonts w:ascii="Tahoma" w:hAnsi="Tahoma" w:cs="Tahoma"/>
          <w:b/>
          <w:bCs/>
          <w:i/>
          <w:iCs/>
          <w:sz w:val="24"/>
          <w:szCs w:val="24"/>
        </w:rPr>
        <w:t>0</w:t>
      </w:r>
      <w:r w:rsidRPr="007803BC">
        <w:rPr>
          <w:rFonts w:ascii="Tahoma" w:hAnsi="Tahoma" w:cs="Tahoma"/>
          <w:b/>
          <w:bCs/>
          <w:i/>
          <w:iCs/>
          <w:sz w:val="24"/>
          <w:szCs w:val="24"/>
        </w:rPr>
        <w:t xml:space="preserve">6/2024-E, de 18/12/2024, que “Altera a Lei Complementar nº 127, de 14 de setembro de 2023, e dá outras providências.” </w:t>
      </w:r>
    </w:p>
    <w:p w14:paraId="6B8F882C" w14:textId="77777777" w:rsidR="003C0BEB" w:rsidRPr="007803BC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7803BC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5337EB12" w:rsidR="003C0BEB" w:rsidRPr="007803BC" w:rsidRDefault="00000000" w:rsidP="00F5561D">
      <w:pPr>
        <w:pStyle w:val="Recuodecorpodetexto2"/>
        <w:ind w:right="51" w:firstLine="3402"/>
        <w:rPr>
          <w:rFonts w:ascii="Tahoma" w:hAnsi="Tahoma" w:cs="Tahoma"/>
        </w:rPr>
      </w:pPr>
      <w:r w:rsidRPr="007803BC">
        <w:rPr>
          <w:rFonts w:ascii="Tahoma" w:hAnsi="Tahoma" w:cs="Tahoma"/>
        </w:rPr>
        <w:t xml:space="preserve">O artigo </w:t>
      </w:r>
      <w:r w:rsidR="007803BC">
        <w:rPr>
          <w:rFonts w:ascii="Tahoma" w:hAnsi="Tahoma" w:cs="Tahoma"/>
        </w:rPr>
        <w:t>4</w:t>
      </w:r>
      <w:r w:rsidRPr="007803BC">
        <w:rPr>
          <w:rFonts w:ascii="Tahoma" w:hAnsi="Tahoma" w:cs="Tahoma"/>
        </w:rPr>
        <w:t xml:space="preserve">º do Projeto de Lei Complementar </w:t>
      </w:r>
      <w:r w:rsidR="007803BC">
        <w:rPr>
          <w:rFonts w:ascii="Tahoma" w:hAnsi="Tahoma" w:cs="Tahoma"/>
        </w:rPr>
        <w:t>n</w:t>
      </w:r>
      <w:r w:rsidRPr="007803BC">
        <w:rPr>
          <w:rFonts w:ascii="Tahoma" w:hAnsi="Tahoma" w:cs="Tahoma"/>
        </w:rPr>
        <w:t xml:space="preserve">º </w:t>
      </w:r>
      <w:r w:rsidR="007803BC">
        <w:rPr>
          <w:rFonts w:ascii="Tahoma" w:hAnsi="Tahoma" w:cs="Tahoma"/>
        </w:rPr>
        <w:t>0</w:t>
      </w:r>
      <w:r w:rsidRPr="007803BC">
        <w:rPr>
          <w:rFonts w:ascii="Tahoma" w:hAnsi="Tahoma" w:cs="Tahoma"/>
        </w:rPr>
        <w:t>6/2024-E, de 18/12/2024, que “Altera a Lei Complementar nº 127, de 14 de setembro de 2023, e dá outras providências., passa a ter a seguinte redação:</w:t>
      </w:r>
    </w:p>
    <w:p w14:paraId="273046D3" w14:textId="77777777" w:rsidR="003C0BEB" w:rsidRPr="007803BC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11A8A20A" w14:textId="77777777" w:rsidR="007803BC" w:rsidRDefault="007803BC" w:rsidP="007803BC">
      <w:pPr>
        <w:pStyle w:val="Recuodecorpodetexto2"/>
        <w:ind w:left="3402" w:right="-46" w:firstLine="0"/>
        <w:rPr>
          <w:rFonts w:ascii="Tahoma" w:hAnsi="Tahoma" w:cs="Tahoma"/>
          <w:i/>
          <w:iCs/>
        </w:rPr>
      </w:pPr>
    </w:p>
    <w:p w14:paraId="0219CF58" w14:textId="7A7C67D7" w:rsidR="003C0BEB" w:rsidRPr="007803BC" w:rsidRDefault="00000000" w:rsidP="007803BC">
      <w:pPr>
        <w:pStyle w:val="Recuodecorpodetexto2"/>
        <w:ind w:left="3402" w:right="-46" w:firstLine="0"/>
        <w:rPr>
          <w:rFonts w:ascii="Tahoma" w:hAnsi="Tahoma" w:cs="Tahoma"/>
          <w:i/>
          <w:iCs/>
        </w:rPr>
      </w:pPr>
      <w:r w:rsidRPr="007803BC">
        <w:rPr>
          <w:rFonts w:ascii="Tahoma" w:hAnsi="Tahoma" w:cs="Tahoma"/>
          <w:i/>
          <w:iCs/>
        </w:rPr>
        <w:t>“</w:t>
      </w:r>
      <w:r w:rsidR="007803BC" w:rsidRPr="007803BC">
        <w:rPr>
          <w:rFonts w:ascii="Tahoma" w:hAnsi="Tahoma" w:cs="Tahoma"/>
          <w:i/>
          <w:iCs/>
        </w:rPr>
        <w:t>Art. 4º Esta Lei Complementar entra em vigor após 90 (noventa) dias da</w:t>
      </w:r>
      <w:r w:rsidR="007803BC">
        <w:rPr>
          <w:rFonts w:ascii="Tahoma" w:hAnsi="Tahoma" w:cs="Tahoma"/>
          <w:i/>
          <w:iCs/>
        </w:rPr>
        <w:t xml:space="preserve"> </w:t>
      </w:r>
      <w:r w:rsidR="007803BC" w:rsidRPr="007803BC">
        <w:rPr>
          <w:rFonts w:ascii="Tahoma" w:hAnsi="Tahoma" w:cs="Tahoma"/>
          <w:i/>
          <w:iCs/>
        </w:rPr>
        <w:t>data de sua publicação, revogando-se então todas as disposições contrárias.</w:t>
      </w:r>
      <w:r w:rsidRPr="007803BC">
        <w:rPr>
          <w:rFonts w:ascii="Tahoma" w:hAnsi="Tahoma" w:cs="Tahoma"/>
          <w:i/>
          <w:iCs/>
        </w:rPr>
        <w:t>”</w:t>
      </w:r>
    </w:p>
    <w:p w14:paraId="33340968" w14:textId="77777777" w:rsidR="003C0BEB" w:rsidRPr="007803BC" w:rsidRDefault="003C0BEB" w:rsidP="007803BC">
      <w:pPr>
        <w:pStyle w:val="Recuodecorpodetexto2"/>
        <w:ind w:left="3402" w:right="51" w:firstLine="0"/>
        <w:rPr>
          <w:rFonts w:ascii="Tahoma" w:hAnsi="Tahoma" w:cs="Tahoma"/>
        </w:rPr>
      </w:pPr>
    </w:p>
    <w:p w14:paraId="6E59BB97" w14:textId="77777777" w:rsidR="003C0BEB" w:rsidRPr="007803BC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037E746A" w14:textId="77777777" w:rsidR="003C0BEB" w:rsidRPr="007803BC" w:rsidRDefault="00000000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7803BC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7803BC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746D9BD" w14:textId="60189B91" w:rsidR="003C0BEB" w:rsidRDefault="00000000" w:rsidP="00F5561D">
      <w:pPr>
        <w:pStyle w:val="Textoembloco"/>
        <w:ind w:left="0" w:firstLine="3402"/>
        <w:rPr>
          <w:rFonts w:ascii="Tahoma" w:hAnsi="Tahoma" w:cs="Tahoma"/>
        </w:rPr>
      </w:pPr>
      <w:r w:rsidRPr="007803BC">
        <w:rPr>
          <w:rFonts w:ascii="Tahoma" w:hAnsi="Tahoma" w:cs="Tahoma"/>
        </w:rPr>
        <w:t xml:space="preserve">A presente emenda visa </w:t>
      </w:r>
      <w:r w:rsidR="007803BC">
        <w:rPr>
          <w:rFonts w:ascii="Tahoma" w:hAnsi="Tahoma" w:cs="Tahoma"/>
        </w:rPr>
        <w:t>permitir que a Lei Complementar cumpra os requisitos da Constituição Federal, especialmente as disposições do art.150, inciso III, alínea c.</w:t>
      </w:r>
    </w:p>
    <w:p w14:paraId="60319988" w14:textId="77777777" w:rsidR="007803BC" w:rsidRDefault="007803BC" w:rsidP="00F5561D">
      <w:pPr>
        <w:pStyle w:val="Textoembloco"/>
        <w:ind w:left="0" w:firstLine="3402"/>
        <w:rPr>
          <w:rFonts w:ascii="Tahoma" w:hAnsi="Tahoma" w:cs="Tahoma"/>
        </w:rPr>
      </w:pPr>
    </w:p>
    <w:p w14:paraId="321E438F" w14:textId="716290EB" w:rsidR="007803BC" w:rsidRPr="007803BC" w:rsidRDefault="007803BC" w:rsidP="00F5561D">
      <w:pPr>
        <w:pStyle w:val="Textoembloco"/>
        <w:ind w:left="0" w:firstLine="3402"/>
        <w:rPr>
          <w:rFonts w:ascii="Tahoma" w:hAnsi="Tahoma" w:cs="Tahoma"/>
        </w:rPr>
      </w:pPr>
      <w:r>
        <w:rPr>
          <w:rFonts w:ascii="Tahoma" w:hAnsi="Tahoma" w:cs="Tahoma"/>
        </w:rPr>
        <w:t>A modificação se faz necessária tendo em vista que a aplicação do reajuste anual para janeiro acarretaria a majoração do tributo a ser pago, demandando a aplicação do princípio da anterioridade, de modo a se respeitar o prazo mínimo de 90 (noventa) dias para que a Lei Complementar produza seus efeitos.</w:t>
      </w:r>
    </w:p>
    <w:p w14:paraId="541BFCDA" w14:textId="77777777" w:rsidR="003C0BEB" w:rsidRPr="007803BC" w:rsidRDefault="003C0BEB" w:rsidP="00F5561D">
      <w:pPr>
        <w:pStyle w:val="Ttulo1"/>
        <w:spacing w:before="0"/>
        <w:ind w:right="51" w:firstLine="3402"/>
        <w:rPr>
          <w:rFonts w:ascii="Tahoma" w:hAnsi="Tahoma" w:cs="Tahoma"/>
          <w:b w:val="0"/>
          <w:bCs w:val="0"/>
          <w:sz w:val="24"/>
          <w:szCs w:val="24"/>
        </w:rPr>
      </w:pPr>
    </w:p>
    <w:p w14:paraId="50C02530" w14:textId="77777777" w:rsidR="003C0BEB" w:rsidRPr="007803BC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7803BC" w:rsidRDefault="00000000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7803BC"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7803BC">
        <w:rPr>
          <w:rFonts w:ascii="Tahoma" w:hAnsi="Tahoma" w:cs="Tahoma"/>
          <w:b w:val="0"/>
          <w:bCs w:val="0"/>
          <w:color w:val="auto"/>
          <w:sz w:val="24"/>
          <w:szCs w:val="24"/>
        </w:rPr>
        <w:t>19 de dezembro de 2024</w:t>
      </w:r>
      <w:r w:rsidRPr="007803BC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7803BC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4D7DF78" w14:textId="77777777" w:rsidR="003C0BEB" w:rsidRPr="007803BC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48A4E40C" w14:textId="77777777" w:rsidR="003C0BEB" w:rsidRPr="007803BC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8CD77F3" w14:textId="77777777" w:rsidR="003C0BEB" w:rsidRPr="007803BC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D7F8C13" w14:textId="77777777" w:rsidR="003C0BEB" w:rsidRDefault="00000000" w:rsidP="00F5561D">
      <w:pPr>
        <w:ind w:right="51"/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7803BC">
        <w:rPr>
          <w:rFonts w:ascii="Tahoma" w:hAnsi="Tahoma" w:cs="Tahoma"/>
          <w:b/>
          <w:bCs/>
          <w:caps/>
          <w:sz w:val="24"/>
          <w:szCs w:val="24"/>
        </w:rPr>
        <w:t>Rogério Jean da Silva</w:t>
      </w:r>
    </w:p>
    <w:p w14:paraId="35F55ABF" w14:textId="621B3BDF" w:rsidR="007803BC" w:rsidRPr="007803BC" w:rsidRDefault="007803BC" w:rsidP="00F5561D">
      <w:pPr>
        <w:ind w:right="51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(cabo jean)</w:t>
      </w:r>
    </w:p>
    <w:p w14:paraId="212DBD33" w14:textId="77777777" w:rsidR="003C0BEB" w:rsidRPr="007803BC" w:rsidRDefault="00000000" w:rsidP="00F5561D">
      <w:pPr>
        <w:ind w:right="51"/>
        <w:jc w:val="center"/>
        <w:rPr>
          <w:rFonts w:ascii="Tahoma" w:hAnsi="Tahoma" w:cs="Tahoma"/>
          <w:sz w:val="24"/>
          <w:szCs w:val="24"/>
        </w:rPr>
      </w:pPr>
      <w:r w:rsidRPr="007803BC">
        <w:rPr>
          <w:rFonts w:ascii="Tahoma" w:hAnsi="Tahoma" w:cs="Tahoma"/>
          <w:sz w:val="24"/>
          <w:szCs w:val="24"/>
        </w:rPr>
        <w:t>Vereador</w:t>
      </w:r>
    </w:p>
    <w:p w14:paraId="72C01096" w14:textId="77777777" w:rsidR="003C0BEB" w:rsidRPr="007803BC" w:rsidRDefault="003C0BEB" w:rsidP="00F5561D">
      <w:pPr>
        <w:rPr>
          <w:rFonts w:ascii="Tahoma" w:hAnsi="Tahoma" w:cs="Tahoma"/>
          <w:sz w:val="20"/>
          <w:szCs w:val="20"/>
        </w:rPr>
      </w:pPr>
    </w:p>
    <w:p w14:paraId="4106C035" w14:textId="4051664B" w:rsidR="003C0BEB" w:rsidRDefault="00000000" w:rsidP="007803BC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19/12/2024 - 12:32 126710/2024</w:t>
      </w:r>
    </w:p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E48AC" w14:textId="77777777" w:rsidR="00093E4B" w:rsidRDefault="00093E4B">
      <w:r>
        <w:separator/>
      </w:r>
    </w:p>
  </w:endnote>
  <w:endnote w:type="continuationSeparator" w:id="0">
    <w:p w14:paraId="047ABB45" w14:textId="77777777" w:rsidR="00093E4B" w:rsidRDefault="0009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A996" w14:textId="77777777" w:rsidR="00093E4B" w:rsidRDefault="00093E4B">
      <w:r>
        <w:separator/>
      </w:r>
    </w:p>
  </w:footnote>
  <w:footnote w:type="continuationSeparator" w:id="0">
    <w:p w14:paraId="3C976848" w14:textId="77777777" w:rsidR="00093E4B" w:rsidRDefault="0009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6759D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 w:rsidR="00C760EE"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autoHyphenation/>
  <w:hyphenationZone w:val="425"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93E4B"/>
    <w:rsid w:val="001469EE"/>
    <w:rsid w:val="001915A3"/>
    <w:rsid w:val="00217F62"/>
    <w:rsid w:val="00246874"/>
    <w:rsid w:val="003B6B35"/>
    <w:rsid w:val="003C0BEB"/>
    <w:rsid w:val="003F7839"/>
    <w:rsid w:val="00601291"/>
    <w:rsid w:val="007803BC"/>
    <w:rsid w:val="00845028"/>
    <w:rsid w:val="008A401A"/>
    <w:rsid w:val="00A906D8"/>
    <w:rsid w:val="00AA2648"/>
    <w:rsid w:val="00AB5A74"/>
    <w:rsid w:val="00B32220"/>
    <w:rsid w:val="00C760EE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4DB91A9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claudio</cp:lastModifiedBy>
  <cp:revision>9</cp:revision>
  <dcterms:created xsi:type="dcterms:W3CDTF">2018-08-13T18:53:00Z</dcterms:created>
  <dcterms:modified xsi:type="dcterms:W3CDTF">2024-12-19T15:40:00Z</dcterms:modified>
</cp:coreProperties>
</file>