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Pr="00BC524B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BC524B">
        <w:rPr>
          <w:rFonts w:ascii="Arial" w:hAnsi="Arial" w:cs="Arial"/>
          <w:sz w:val="24"/>
          <w:szCs w:val="24"/>
        </w:rPr>
        <w:t>.º</w:t>
      </w:r>
      <w:proofErr w:type="gramEnd"/>
      <w:r w:rsidRPr="00BC524B">
        <w:rPr>
          <w:rFonts w:ascii="Arial" w:hAnsi="Arial" w:cs="Arial"/>
          <w:sz w:val="24"/>
          <w:szCs w:val="24"/>
        </w:rPr>
        <w:t xml:space="preserve"> </w:t>
      </w:r>
      <w:r w:rsidR="00C7248E" w:rsidRPr="00BC524B">
        <w:rPr>
          <w:rFonts w:ascii="Arial" w:hAnsi="Arial" w:cs="Arial"/>
          <w:sz w:val="24"/>
          <w:szCs w:val="24"/>
        </w:rPr>
        <w:t>0</w:t>
      </w:r>
      <w:r w:rsidR="009F21E7">
        <w:rPr>
          <w:rFonts w:ascii="Arial" w:hAnsi="Arial" w:cs="Arial"/>
          <w:sz w:val="24"/>
          <w:szCs w:val="24"/>
        </w:rPr>
        <w:t>8</w:t>
      </w:r>
      <w:r w:rsidR="00E151CE" w:rsidRPr="00BC524B">
        <w:rPr>
          <w:rFonts w:ascii="Arial" w:hAnsi="Arial" w:cs="Arial"/>
          <w:sz w:val="24"/>
          <w:szCs w:val="24"/>
        </w:rPr>
        <w:t>/</w:t>
      </w:r>
      <w:r w:rsidR="00424187" w:rsidRPr="00BC524B">
        <w:rPr>
          <w:rFonts w:ascii="Arial" w:hAnsi="Arial" w:cs="Arial"/>
          <w:sz w:val="24"/>
          <w:szCs w:val="24"/>
        </w:rPr>
        <w:t>2025</w:t>
      </w:r>
    </w:p>
    <w:p w:rsidR="00AC7DC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7248E">
        <w:rPr>
          <w:rFonts w:ascii="Arial" w:hAnsi="Arial" w:cs="Arial"/>
          <w:sz w:val="24"/>
          <w:szCs w:val="24"/>
        </w:rPr>
        <w:t>17</w:t>
      </w:r>
      <w:r w:rsidR="00424187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872898" w:rsidRDefault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Tenho a honra de submeter à consideração de Vossa Excelência e desta Respeitável Câmara Municipal a presente Proposta, que visa alterar as Leis Ordinárias 3.133 de 8 de fevereiro de 2008, 2209 de 01 de fevereiro de 1994 e 2803 de 30 de outubro de 2003.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Em suma, a presente propositura pretende direcionar o pagamento da gratificação mensal por assiduidade e do auxílio-alimentação aos servidores com vínculo não temporário, ou seja, que não tenham sido contratados para atender necessidade temporária e transitória derivada do permissivo do Art. 37, Inciso IX da CF.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Servidores temporários, conforme o texto da norma constitucional destacada, são regidos por regulamentação própria, que visa à contratação em caráter emergencial e transitório, não se adstringindo, portanto, à normativa general do regime jurídico estatutário. O vale-alimentação, por exemplo, está normalmente associado ao caráter continuado do serviço público e à permanência do servidor no quadro funcional. Da mesma forma, a gratificação por assiduidade tende a estar vinculada à estabilidade e ao incentivo de longo prazo para o desempenho regular e consistente de funções públicas.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Como o vínculo temporário não gera a mesma expectativa de continuidade que o vínculo efetivo, a concessão de benefícios contínuos como o vale-alimentação e a gratificação por assiduidade se mostra incompatível com a natureza do contrato, existente em carácter situacional, precário e emergencial.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 xml:space="preserve">Além disso, a restrição ao pagamento desses benefícios também pode ser justificada pelo princípio da eficiência e pelo controle de despesas públicas. O vínculo temporário já prevê uma remuneração proporcional ao serviço prestado, sem encargos adicionais de longo prazo, o que contribui para a contenção de gastos e o uso racional dos recursos públicos. Essa limitação reforça a </w:t>
      </w:r>
      <w:r w:rsidRPr="003658D2">
        <w:rPr>
          <w:rFonts w:ascii="Arial" w:hAnsi="Arial" w:cs="Arial"/>
          <w:sz w:val="24"/>
          <w:szCs w:val="24"/>
        </w:rPr>
        <w:lastRenderedPageBreak/>
        <w:t>ideia de que a contratação temporária deve ser uma medida excepcional e restrita ao necessário, garantindo que os recursos sejam direcionados de forma equilibrada e responsável.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Por assim, a ausência de pagamento de vale-alimentação e gratificação por assiduidade a servidores temporários encontra respaldo na distinção entre os regimes jurídicos, no princípio da isonomia e na necessidade de controle fiscal, preservando o equilíbrio entre a remuneração justa e a responsabilidade financeira da administração pública.</w:t>
      </w:r>
    </w:p>
    <w:p w:rsidR="003658D2" w:rsidRPr="003658D2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Ao fim, destaco que as alterações aqui propostas, caso a propositura venha a ser aprovada, NÃO AFETARÃO os servidores cuja contração tenha origem de processos seletivos publicados até a data da eventual publicação da respectiva lei.</w:t>
      </w:r>
    </w:p>
    <w:p w:rsidR="00DC665D" w:rsidRPr="00872898" w:rsidRDefault="003658D2" w:rsidP="003658D2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Portanto, convido os ilustres Vereadores a endossar este Projeto, dando um passo crucial na política de regulamentação da publicidade no município. Aproveito para renovar a Vossa Excelência e aos demais membros desta Augusta Casa meus sinceros votos de elevada consideração e respeito</w:t>
      </w:r>
      <w:r w:rsidR="009F21E7" w:rsidRPr="009F21E7">
        <w:rPr>
          <w:rFonts w:ascii="Arial" w:hAnsi="Arial" w:cs="Arial"/>
          <w:sz w:val="24"/>
          <w:szCs w:val="24"/>
        </w:rPr>
        <w:t>.</w:t>
      </w:r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BC524B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BC524B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BC524B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BC524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C524B" w:rsidRPr="00BC524B">
        <w:rPr>
          <w:rFonts w:ascii="Arial" w:hAnsi="Arial" w:cs="Arial"/>
          <w:b/>
          <w:snapToGrid w:val="0"/>
          <w:sz w:val="24"/>
          <w:szCs w:val="24"/>
        </w:rPr>
        <w:t>0</w:t>
      </w:r>
      <w:r w:rsidR="009F21E7">
        <w:rPr>
          <w:rFonts w:ascii="Arial" w:hAnsi="Arial" w:cs="Arial"/>
          <w:b/>
          <w:snapToGrid w:val="0"/>
          <w:sz w:val="24"/>
          <w:szCs w:val="24"/>
        </w:rPr>
        <w:t>7</w:t>
      </w:r>
      <w:r w:rsidR="00424187" w:rsidRPr="00BC524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</w:p>
    <w:p w:rsidR="00274AAB" w:rsidRPr="00872898" w:rsidRDefault="003658D2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Altera as Leis Ordinárias 3.133 de 8 de fevereiro de 2008, 2209 de 01 de fevereiro de 1994 e 2803 de 30 de outubro de 2003 e dá outras providências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9F21E7">
      <w:pPr>
        <w:pStyle w:val="Corpodetexto"/>
        <w:spacing w:before="240"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3658D2" w:rsidRPr="003658D2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 xml:space="preserve">Art. 1º O Art. 1º da Lei Ordinária 3.133 de 8 de fevereiro de 2008 passa </w:t>
      </w:r>
      <w:r>
        <w:rPr>
          <w:rFonts w:ascii="Arial" w:hAnsi="Arial" w:cs="Arial"/>
          <w:sz w:val="24"/>
          <w:szCs w:val="24"/>
        </w:rPr>
        <w:t>a viger com a seguinte redação:</w:t>
      </w:r>
    </w:p>
    <w:p w:rsidR="003658D2" w:rsidRPr="003658D2" w:rsidRDefault="003658D2" w:rsidP="003658D2">
      <w:pPr>
        <w:spacing w:before="240" w:after="200" w:line="276" w:lineRule="auto"/>
        <w:ind w:leftChars="911" w:left="2551" w:firstLine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“</w:t>
      </w:r>
      <w:r w:rsidRPr="003658D2">
        <w:rPr>
          <w:rFonts w:ascii="Arial" w:hAnsi="Arial" w:cs="Arial"/>
          <w:i/>
          <w:sz w:val="24"/>
          <w:szCs w:val="24"/>
        </w:rPr>
        <w:t xml:space="preserve">Art. 1º Fica instituída a Gratificação Mensal por Assiduidade - GMA, que será devida a todos os servidores públicos, de caráter não temporário, do município de São </w:t>
      </w:r>
      <w:proofErr w:type="gramStart"/>
      <w:r w:rsidRPr="003658D2">
        <w:rPr>
          <w:rFonts w:ascii="Arial" w:hAnsi="Arial" w:cs="Arial"/>
          <w:i/>
          <w:sz w:val="24"/>
          <w:szCs w:val="24"/>
        </w:rPr>
        <w:t>Roque.”</w:t>
      </w:r>
      <w:proofErr w:type="gramEnd"/>
    </w:p>
    <w:p w:rsidR="003658D2" w:rsidRPr="003658D2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Art. 2º Fica revogado o Art. 180B da Lei Ordinária 2</w:t>
      </w:r>
      <w:r>
        <w:rPr>
          <w:rFonts w:ascii="Arial" w:hAnsi="Arial" w:cs="Arial"/>
          <w:sz w:val="24"/>
          <w:szCs w:val="24"/>
        </w:rPr>
        <w:t>209 de 01 de fevereiro de 1994.</w:t>
      </w:r>
    </w:p>
    <w:p w:rsidR="003658D2" w:rsidRPr="003658D2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 xml:space="preserve">Art. 3º O Art. 1º da Lei Ordinária 2.803 de 30 de outubro de 2003 passa </w:t>
      </w:r>
      <w:r>
        <w:rPr>
          <w:rFonts w:ascii="Arial" w:hAnsi="Arial" w:cs="Arial"/>
          <w:sz w:val="24"/>
          <w:szCs w:val="24"/>
        </w:rPr>
        <w:t>a viger com a seguinte redação:</w:t>
      </w:r>
    </w:p>
    <w:p w:rsidR="003658D2" w:rsidRPr="003658D2" w:rsidRDefault="003658D2" w:rsidP="003658D2">
      <w:pPr>
        <w:spacing w:before="240" w:after="200" w:line="276" w:lineRule="auto"/>
        <w:ind w:leftChars="911" w:left="2551" w:firstLine="1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“</w:t>
      </w:r>
      <w:r w:rsidRPr="003658D2">
        <w:rPr>
          <w:rFonts w:ascii="Arial" w:hAnsi="Arial" w:cs="Arial"/>
          <w:i/>
          <w:sz w:val="24"/>
          <w:szCs w:val="24"/>
        </w:rPr>
        <w:t xml:space="preserve">Art. 1º Fica instituído o </w:t>
      </w:r>
      <w:proofErr w:type="spellStart"/>
      <w:r w:rsidRPr="003658D2">
        <w:rPr>
          <w:rFonts w:ascii="Arial" w:hAnsi="Arial" w:cs="Arial"/>
          <w:i/>
          <w:sz w:val="24"/>
          <w:szCs w:val="24"/>
        </w:rPr>
        <w:t>Auxilio</w:t>
      </w:r>
      <w:proofErr w:type="spellEnd"/>
      <w:r w:rsidRPr="003658D2">
        <w:rPr>
          <w:rFonts w:ascii="Arial" w:hAnsi="Arial" w:cs="Arial"/>
          <w:i/>
          <w:sz w:val="24"/>
          <w:szCs w:val="24"/>
        </w:rPr>
        <w:t xml:space="preserve">-Alimentação para os servidores municipais de caráter não temporário, inclusive aposentados, para aquisição de gêneros alimentícios, "in natura" ou preparados para o consumo imediato, em estabelecimentos </w:t>
      </w:r>
      <w:proofErr w:type="gramStart"/>
      <w:r w:rsidRPr="003658D2">
        <w:rPr>
          <w:rFonts w:ascii="Arial" w:hAnsi="Arial" w:cs="Arial"/>
          <w:i/>
          <w:sz w:val="24"/>
          <w:szCs w:val="24"/>
        </w:rPr>
        <w:t>comerciais.”</w:t>
      </w:r>
      <w:proofErr w:type="gramEnd"/>
    </w:p>
    <w:p w:rsidR="003658D2" w:rsidRPr="003658D2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Art. 4º O Art. 4º da Lei Ordinária 2.803 de 30 de outubro de 2003 passa o incluir o inc</w:t>
      </w:r>
      <w:r>
        <w:rPr>
          <w:rFonts w:ascii="Arial" w:hAnsi="Arial" w:cs="Arial"/>
          <w:sz w:val="24"/>
          <w:szCs w:val="24"/>
        </w:rPr>
        <w:t xml:space="preserve">iso IV com a seguinte redação: </w:t>
      </w: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i/>
          <w:sz w:val="24"/>
          <w:szCs w:val="24"/>
        </w:rPr>
        <w:t>“Art. 4º Não fará jus ao auxílio-alimentação o servidor:</w:t>
      </w: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i/>
          <w:sz w:val="24"/>
          <w:szCs w:val="24"/>
        </w:rPr>
        <w:tab/>
        <w:t>I -...</w:t>
      </w: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i/>
          <w:sz w:val="24"/>
          <w:szCs w:val="24"/>
        </w:rPr>
        <w:tab/>
        <w:t>II -...</w:t>
      </w: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i/>
          <w:sz w:val="24"/>
          <w:szCs w:val="24"/>
        </w:rPr>
        <w:tab/>
        <w:t>III -...</w:t>
      </w:r>
    </w:p>
    <w:p w:rsidR="003658D2" w:rsidRPr="003658D2" w:rsidRDefault="003658D2" w:rsidP="003658D2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3658D2">
        <w:rPr>
          <w:rFonts w:ascii="Arial" w:hAnsi="Arial" w:cs="Arial"/>
          <w:i/>
          <w:sz w:val="24"/>
          <w:szCs w:val="24"/>
        </w:rPr>
        <w:tab/>
        <w:t xml:space="preserve">IV – </w:t>
      </w:r>
      <w:proofErr w:type="gramStart"/>
      <w:r w:rsidRPr="003658D2">
        <w:rPr>
          <w:rFonts w:ascii="Arial" w:hAnsi="Arial" w:cs="Arial"/>
          <w:i/>
          <w:sz w:val="24"/>
          <w:szCs w:val="24"/>
        </w:rPr>
        <w:t>temporário”</w:t>
      </w:r>
      <w:proofErr w:type="gramEnd"/>
    </w:p>
    <w:p w:rsidR="003658D2" w:rsidRPr="003658D2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</w:p>
    <w:p w:rsidR="00CC00BB" w:rsidRPr="00872898" w:rsidRDefault="003658D2" w:rsidP="003658D2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3658D2">
        <w:rPr>
          <w:rFonts w:ascii="Arial" w:hAnsi="Arial" w:cs="Arial"/>
          <w:sz w:val="24"/>
          <w:szCs w:val="24"/>
        </w:rPr>
        <w:t>Art. 5º Esta Lei entrará em vigor na data de sua publicação</w:t>
      </w:r>
      <w:r w:rsidR="00CC00BB" w:rsidRPr="00872898">
        <w:rPr>
          <w:rFonts w:ascii="Arial" w:hAnsi="Arial" w:cs="Arial"/>
          <w:sz w:val="24"/>
          <w:szCs w:val="24"/>
        </w:rPr>
        <w:t>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76" w:rsidRDefault="006B3B76">
      <w:r>
        <w:separator/>
      </w:r>
    </w:p>
  </w:endnote>
  <w:endnote w:type="continuationSeparator" w:id="0">
    <w:p w:rsidR="006B3B76" w:rsidRDefault="006B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76" w:rsidRDefault="006B3B76">
      <w:r>
        <w:separator/>
      </w:r>
    </w:p>
  </w:footnote>
  <w:footnote w:type="continuationSeparator" w:id="0">
    <w:p w:rsidR="006B3B76" w:rsidRDefault="006B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67404"/>
    <w:rsid w:val="00090667"/>
    <w:rsid w:val="000A66BD"/>
    <w:rsid w:val="000A78D2"/>
    <w:rsid w:val="000C0104"/>
    <w:rsid w:val="000D759E"/>
    <w:rsid w:val="000E6537"/>
    <w:rsid w:val="00105AB7"/>
    <w:rsid w:val="00105FEF"/>
    <w:rsid w:val="0012652A"/>
    <w:rsid w:val="001352D0"/>
    <w:rsid w:val="00143020"/>
    <w:rsid w:val="0014307B"/>
    <w:rsid w:val="001630BC"/>
    <w:rsid w:val="0016379F"/>
    <w:rsid w:val="0017405C"/>
    <w:rsid w:val="0017639E"/>
    <w:rsid w:val="00180E50"/>
    <w:rsid w:val="00181F7C"/>
    <w:rsid w:val="001904D5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3018A4"/>
    <w:rsid w:val="00314C4F"/>
    <w:rsid w:val="00315BF2"/>
    <w:rsid w:val="00332BA8"/>
    <w:rsid w:val="00335B6D"/>
    <w:rsid w:val="00357B26"/>
    <w:rsid w:val="003658D2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7D4D"/>
    <w:rsid w:val="00647A21"/>
    <w:rsid w:val="0065152E"/>
    <w:rsid w:val="0065572F"/>
    <w:rsid w:val="0067586E"/>
    <w:rsid w:val="00687077"/>
    <w:rsid w:val="006B3B76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A27BD"/>
    <w:rsid w:val="008B3F15"/>
    <w:rsid w:val="008C6C6C"/>
    <w:rsid w:val="008E606A"/>
    <w:rsid w:val="00901C99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21E7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524B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62E25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E01DFE"/>
    <w:rsid w:val="00E151CE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53BCE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C89F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BCFB-03DC-47D8-A578-FAB6135F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2</cp:revision>
  <cp:lastPrinted>2024-01-16T18:51:00Z</cp:lastPrinted>
  <dcterms:created xsi:type="dcterms:W3CDTF">2025-01-17T18:49:00Z</dcterms:created>
  <dcterms:modified xsi:type="dcterms:W3CDTF">2025-01-17T19:57:00Z</dcterms:modified>
</cp:coreProperties>
</file>