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43E62" w14:textId="556D90E5" w:rsidR="008065BE" w:rsidRPr="007B33E7" w:rsidRDefault="00DC3E58" w:rsidP="007A7BDF">
      <w:pPr>
        <w:jc w:val="center"/>
      </w:pPr>
      <w:r w:rsidRPr="007B33E7">
        <w:t>TERMO DE ADITAMENTO 0</w:t>
      </w:r>
      <w:r w:rsidR="00D36F54">
        <w:t>4</w:t>
      </w:r>
      <w:r w:rsidRPr="007B33E7">
        <w:t>/202</w:t>
      </w:r>
      <w:r w:rsidR="00060509">
        <w:t>5</w:t>
      </w:r>
    </w:p>
    <w:p w14:paraId="54DC38A8" w14:textId="3B5A2826" w:rsidR="00DC3E58" w:rsidRPr="007B33E7" w:rsidRDefault="00DC3E58" w:rsidP="007A7BDF">
      <w:pPr>
        <w:jc w:val="center"/>
      </w:pPr>
      <w:r w:rsidRPr="007B33E7">
        <w:t>CONTRATO Nº 0</w:t>
      </w:r>
      <w:r w:rsidR="00D36F54">
        <w:t>3</w:t>
      </w:r>
      <w:r w:rsidRPr="007B33E7">
        <w:t>/202</w:t>
      </w:r>
      <w:r w:rsidR="00D36F54">
        <w:t>1</w:t>
      </w:r>
    </w:p>
    <w:p w14:paraId="31C77127" w14:textId="77777777" w:rsidR="00DC3E58" w:rsidRPr="007B33E7" w:rsidRDefault="00DC3E58" w:rsidP="00D36F54">
      <w:pPr>
        <w:jc w:val="both"/>
      </w:pPr>
    </w:p>
    <w:p w14:paraId="58D5C915" w14:textId="6CDA64A5" w:rsidR="00DC3E58" w:rsidRPr="00D36F54" w:rsidRDefault="00DC3E58" w:rsidP="003B6E78">
      <w:pPr>
        <w:jc w:val="center"/>
        <w:rPr>
          <w:b/>
          <w:bCs/>
        </w:rPr>
      </w:pPr>
      <w:r w:rsidRPr="00D36F54">
        <w:rPr>
          <w:b/>
          <w:bCs/>
        </w:rPr>
        <w:t>JUSTIFICATIVA DE ADITAMENTO</w:t>
      </w:r>
    </w:p>
    <w:p w14:paraId="131D0E46" w14:textId="05B396B9" w:rsidR="00DC3E58" w:rsidRPr="007B33E7" w:rsidRDefault="00DC3E58" w:rsidP="00D36F54">
      <w:pPr>
        <w:jc w:val="both"/>
      </w:pPr>
      <w:r w:rsidRPr="007B33E7">
        <w:tab/>
        <w:t xml:space="preserve">Considerando </w:t>
      </w:r>
      <w:r w:rsidR="004F3A0F">
        <w:t>a solicitação de</w:t>
      </w:r>
      <w:r w:rsidR="00060509">
        <w:t xml:space="preserve"> </w:t>
      </w:r>
      <w:r w:rsidR="00D36F54">
        <w:t xml:space="preserve">reajuste e </w:t>
      </w:r>
      <w:r w:rsidR="00060509">
        <w:t>prorrogação</w:t>
      </w:r>
      <w:r w:rsidR="00D20F42" w:rsidRPr="007B33E7">
        <w:t xml:space="preserve"> </w:t>
      </w:r>
      <w:r w:rsidRPr="007B33E7">
        <w:t>do Contrato nº 0</w:t>
      </w:r>
      <w:r w:rsidR="004F3A0F">
        <w:t>3</w:t>
      </w:r>
      <w:r w:rsidRPr="007B33E7">
        <w:t>/202</w:t>
      </w:r>
      <w:r w:rsidR="00D36F54">
        <w:t>1</w:t>
      </w:r>
      <w:r w:rsidR="00D20F42" w:rsidRPr="007B33E7">
        <w:t xml:space="preserve"> por parte do Gestor responsável pelo acompanhamento de sua execução, através </w:t>
      </w:r>
      <w:r w:rsidR="00060509">
        <w:t xml:space="preserve">do Ofício Câmara </w:t>
      </w:r>
      <w:r w:rsidR="00D36F54">
        <w:t>45</w:t>
      </w:r>
      <w:r w:rsidR="00060509">
        <w:t xml:space="preserve">/2025 </w:t>
      </w:r>
      <w:r w:rsidR="00D36F54">
        <w:t>assinado em 14</w:t>
      </w:r>
      <w:r w:rsidR="00060509">
        <w:t>/0</w:t>
      </w:r>
      <w:r w:rsidR="008701C7">
        <w:t>2</w:t>
      </w:r>
      <w:r w:rsidR="00060509">
        <w:t xml:space="preserve">/2025 sob o protocolo </w:t>
      </w:r>
      <w:r w:rsidR="00D36F54">
        <w:t>2083</w:t>
      </w:r>
      <w:r w:rsidR="00060509">
        <w:t>/2025</w:t>
      </w:r>
      <w:r w:rsidR="00D20F42" w:rsidRPr="007B33E7">
        <w:t xml:space="preserve"> e ainda, posteriormente </w:t>
      </w:r>
      <w:r w:rsidR="00060509">
        <w:t xml:space="preserve">pela </w:t>
      </w:r>
      <w:r w:rsidR="00781559">
        <w:t>A</w:t>
      </w:r>
      <w:r w:rsidR="00060509">
        <w:t xml:space="preserve">utorização </w:t>
      </w:r>
      <w:r w:rsidR="00781559">
        <w:t xml:space="preserve">de Aditamento </w:t>
      </w:r>
      <w:r w:rsidR="00060509">
        <w:t xml:space="preserve">da Mesa Diretora através do Ofício Câmara </w:t>
      </w:r>
      <w:r w:rsidR="00D36F54">
        <w:t>54</w:t>
      </w:r>
      <w:r w:rsidR="00060509">
        <w:t xml:space="preserve">/2025 </w:t>
      </w:r>
      <w:r w:rsidR="00D36F54">
        <w:t xml:space="preserve">assinado em </w:t>
      </w:r>
      <w:r w:rsidR="00060509">
        <w:t>0</w:t>
      </w:r>
      <w:r w:rsidR="00D36F54">
        <w:t>5</w:t>
      </w:r>
      <w:r w:rsidR="00060509">
        <w:t xml:space="preserve">/03/2025 sob o protocolo </w:t>
      </w:r>
      <w:r w:rsidR="00D36F54">
        <w:t>2524</w:t>
      </w:r>
      <w:r w:rsidR="00060509">
        <w:t>/2025</w:t>
      </w:r>
    </w:p>
    <w:p w14:paraId="581F9120" w14:textId="77777777" w:rsidR="00D36F54" w:rsidRPr="007B33E7" w:rsidRDefault="00D20F42" w:rsidP="00D36F54">
      <w:pPr>
        <w:jc w:val="both"/>
      </w:pPr>
      <w:r w:rsidRPr="007B33E7">
        <w:tab/>
      </w:r>
      <w:r w:rsidR="00D36F54" w:rsidRPr="007B33E7">
        <w:t>Considerando a previsão legal, em inciso II, art. 57 da Lei Federal nº 8.666/1993 na qual fundamentou-se o processo de origem do Contrato firmado, da possibilidade de prorrogação do prazo de vigência:</w:t>
      </w:r>
    </w:p>
    <w:p w14:paraId="4E0F6366" w14:textId="127768C7" w:rsidR="00D36F54" w:rsidRPr="00D36F54" w:rsidRDefault="00D36F54" w:rsidP="00D36F54">
      <w:pPr>
        <w:ind w:left="4820"/>
        <w:jc w:val="both"/>
        <w:rPr>
          <w:i/>
          <w:iCs/>
        </w:rPr>
      </w:pPr>
      <w:r w:rsidRPr="00D36F54">
        <w:rPr>
          <w:i/>
          <w:iCs/>
        </w:rPr>
        <w:t>“Art. 57. A duração dos contratos regidos por esta Lei ficará adstrita à vigência dos respectivos créditos orçamentários, exceto quanto aos relativos:</w:t>
      </w:r>
    </w:p>
    <w:p w14:paraId="3F6513AD" w14:textId="77777777" w:rsidR="00D36F54" w:rsidRPr="00D36F54" w:rsidRDefault="00D36F54" w:rsidP="00D36F54">
      <w:pPr>
        <w:ind w:left="4820"/>
        <w:jc w:val="both"/>
        <w:rPr>
          <w:i/>
          <w:iCs/>
        </w:rPr>
      </w:pPr>
      <w:r w:rsidRPr="00D36F54">
        <w:rPr>
          <w:i/>
          <w:iCs/>
        </w:rPr>
        <w:t>(...)</w:t>
      </w:r>
    </w:p>
    <w:p w14:paraId="23B0A299" w14:textId="77777777" w:rsidR="00D36F54" w:rsidRPr="00D36F54" w:rsidRDefault="00D36F54" w:rsidP="00D36F54">
      <w:pPr>
        <w:ind w:left="4820"/>
        <w:jc w:val="both"/>
        <w:rPr>
          <w:i/>
          <w:iCs/>
        </w:rPr>
      </w:pPr>
      <w:r w:rsidRPr="00D36F54">
        <w:rPr>
          <w:i/>
          <w:iCs/>
        </w:rPr>
        <w:t>II – à prestação de serviços a serem executados de forma contínua, que poderão ter sua duração prorrogada por iguais e sucessivos períodos com vistas à obtenção de preços e condições mais vantajosas para a administração, limitada a sessenta meses;”</w:t>
      </w:r>
    </w:p>
    <w:p w14:paraId="04CB8469" w14:textId="4A5A9DC0" w:rsidR="00CD7153" w:rsidRDefault="00CD7153" w:rsidP="00D36F54">
      <w:pPr>
        <w:jc w:val="both"/>
      </w:pPr>
    </w:p>
    <w:p w14:paraId="299697D9" w14:textId="183BBC47" w:rsidR="007B33E7" w:rsidRDefault="00D36F54" w:rsidP="00D36F54">
      <w:pPr>
        <w:ind w:firstLine="709"/>
        <w:jc w:val="both"/>
      </w:pPr>
      <w:r w:rsidRPr="00D36F54">
        <w:t>Considerando que o Contrato 03/2021, com vencimento em 14/03/202</w:t>
      </w:r>
      <w:r>
        <w:t>5</w:t>
      </w:r>
      <w:r w:rsidRPr="00D36F54">
        <w:t>, e que a cláusula sexta do contrato prevê o reajuste de preços com base no IST Índice de Serviços de Telecomunicações informado pela ANATEL (Agência Nacional de Telecomunicações);</w:t>
      </w:r>
    </w:p>
    <w:p w14:paraId="74E0DF66" w14:textId="264072CF" w:rsidR="00D36F54" w:rsidRDefault="00D36F54" w:rsidP="00D36F54">
      <w:pPr>
        <w:ind w:firstLine="709"/>
        <w:jc w:val="both"/>
      </w:pPr>
      <w:r w:rsidRPr="00D36F54">
        <w:t xml:space="preserve">Considerando que sobre o valor original do contrato apenas incidirá o reajuste monetário referente à soma do índice IST – Índice de Serviços de Telecomunicações, nos termos da Cláusula Sexta, que está acumulado nos últimos doze meses em </w:t>
      </w:r>
      <w:r>
        <w:t>4,644700</w:t>
      </w:r>
      <w:r w:rsidRPr="00D36F54">
        <w:t xml:space="preserve">%, conforme tabelas em anexo publicadas em Sites da internet, mês de referência janeiro de </w:t>
      </w:r>
      <w:r w:rsidRPr="00D36F54">
        <w:lastRenderedPageBreak/>
        <w:t>202</w:t>
      </w:r>
      <w:r w:rsidR="008E4581">
        <w:t>5</w:t>
      </w:r>
      <w:r w:rsidRPr="00D36F54">
        <w:t>, e passando a Contratante a remunerar a Contratada na quantia anual de R$</w:t>
      </w:r>
      <w:r w:rsidR="008E4581">
        <w:t>30.275,16</w:t>
      </w:r>
      <w:r w:rsidRPr="00D36F54">
        <w:t xml:space="preserve"> (</w:t>
      </w:r>
      <w:r w:rsidR="008E4581">
        <w:t>trinta mil e duzentos e setenta e cinco reais e dezesseis centavos</w:t>
      </w:r>
      <w:r w:rsidRPr="00D36F54">
        <w:t xml:space="preserve">), dividido em 12 (doze) parcelas mensais de R$ </w:t>
      </w:r>
      <w:r w:rsidR="008E4581">
        <w:t>2.522,93</w:t>
      </w:r>
      <w:r w:rsidRPr="00D36F54">
        <w:t xml:space="preserve"> (</w:t>
      </w:r>
      <w:r w:rsidR="008E4581">
        <w:t>cinco mil, quinhentos e vinte e dois reais e noventa e três centavos</w:t>
      </w:r>
      <w:r w:rsidRPr="00D36F54">
        <w:t>);</w:t>
      </w:r>
    </w:p>
    <w:p w14:paraId="10DADD2F" w14:textId="5A61243A" w:rsidR="008E4581" w:rsidRDefault="008E4581" w:rsidP="00D36F54">
      <w:pPr>
        <w:ind w:firstLine="709"/>
        <w:jc w:val="both"/>
      </w:pPr>
      <w:r>
        <w:t>Fazendo uma retificação nos cálculos apresentados pelo Gestor do contrato no Ofício Câmara 45/2025, no</w:t>
      </w:r>
      <w:r w:rsidR="007A7BDF">
        <w:t>s</w:t>
      </w:r>
      <w:r>
        <w:t xml:space="preserve"> qua</w:t>
      </w:r>
      <w:r w:rsidR="007A7BDF">
        <w:t>is</w:t>
      </w:r>
      <w:r>
        <w:t xml:space="preserve"> utilizou um quantitativo de 25 unidades para o Item 2 que segue:</w:t>
      </w:r>
      <w:r>
        <w:br/>
      </w:r>
      <w:r w:rsidR="007A7BDF" w:rsidRPr="007A7BDF">
        <w:rPr>
          <w:noProof/>
        </w:rPr>
        <w:drawing>
          <wp:inline distT="0" distB="0" distL="0" distR="0" wp14:anchorId="23CC481B" wp14:editId="677F27D5">
            <wp:extent cx="5056949" cy="4848225"/>
            <wp:effectExtent l="0" t="0" r="0" b="0"/>
            <wp:docPr id="32386843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526" cy="485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65F8C" w14:textId="676A3AB7" w:rsidR="008E4581" w:rsidRDefault="007A7BDF" w:rsidP="00D36F54">
      <w:pPr>
        <w:ind w:firstLine="709"/>
        <w:jc w:val="both"/>
      </w:pPr>
      <w:r>
        <w:t xml:space="preserve">Temos uma </w:t>
      </w:r>
      <w:r w:rsidR="00A74D9B">
        <w:t>divergência</w:t>
      </w:r>
      <w:r>
        <w:t xml:space="preserve"> com o quantitativo constante no Contrato 03/2021, que tem para o segundo item, destacado, o número de 26 unidades, modificando o cálculo geral para o presente aditamento:</w:t>
      </w:r>
    </w:p>
    <w:p w14:paraId="6C02FD0F" w14:textId="4D205E4F" w:rsidR="007A7BDF" w:rsidRDefault="007A7BDF" w:rsidP="00D36F54">
      <w:pPr>
        <w:ind w:firstLine="709"/>
        <w:jc w:val="both"/>
      </w:pPr>
      <w:r w:rsidRPr="007A7BDF">
        <w:rPr>
          <w:noProof/>
        </w:rPr>
        <w:lastRenderedPageBreak/>
        <w:drawing>
          <wp:inline distT="0" distB="0" distL="0" distR="0" wp14:anchorId="48CB16BB" wp14:editId="221631D2">
            <wp:extent cx="4648200" cy="4456347"/>
            <wp:effectExtent l="0" t="0" r="0" b="1905"/>
            <wp:docPr id="176329571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939" cy="446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9681E" w14:textId="23E61A97" w:rsidR="007A7BDF" w:rsidRDefault="007A7BDF" w:rsidP="00D36F54">
      <w:pPr>
        <w:ind w:firstLine="709"/>
        <w:jc w:val="both"/>
      </w:pPr>
      <w:r>
        <w:t>Dessa forma, o valor mensal do item em destaque impacta o restante do cálculo, resultando nos valores citados nessa Justificativa.</w:t>
      </w:r>
    </w:p>
    <w:p w14:paraId="58457DA2" w14:textId="79996E9B" w:rsidR="008E4581" w:rsidRDefault="008E4581" w:rsidP="00D36F54">
      <w:pPr>
        <w:ind w:firstLine="709"/>
        <w:jc w:val="both"/>
      </w:pPr>
      <w:r w:rsidRPr="008E4581">
        <w:t xml:space="preserve">Por fim, diante das considerações e considerando que o Objeto do contrato é essencial para a continuidade dos serviços públicos uma vez que permite a comunicação dos senhores Vereadores, Servidores, e público externo em geral, nesse aditamento incide apenas o reajuste oficial pactuado em contrato com a empresa TELEFÔNICA DO BRASIL S.A., inscrita no CNPJ sob nº 02.558.157/0001-62, em </w:t>
      </w:r>
      <w:r>
        <w:t>4,644700</w:t>
      </w:r>
      <w:r w:rsidRPr="008E4581">
        <w:t>% que representa um acréscimo de R$</w:t>
      </w:r>
      <w:r>
        <w:t xml:space="preserve">1.343,16 (mil e trezentos e quarenta e três reais e dezesseis centavos) </w:t>
      </w:r>
      <w:r w:rsidRPr="008E4581">
        <w:t xml:space="preserve"> sobre o valor remanescente de 12(doze) meses</w:t>
      </w:r>
      <w:r w:rsidR="007A7BDF">
        <w:t>.</w:t>
      </w:r>
    </w:p>
    <w:p w14:paraId="3E08C2A8" w14:textId="0E3537DB" w:rsidR="007B33E7" w:rsidRDefault="007B33E7" w:rsidP="00D36F54">
      <w:pPr>
        <w:jc w:val="both"/>
      </w:pPr>
      <w:r w:rsidRPr="007B33E7">
        <w:t xml:space="preserve">São Roque, </w:t>
      </w:r>
      <w:r w:rsidR="008E4581">
        <w:t>07</w:t>
      </w:r>
      <w:r w:rsidRPr="007B33E7">
        <w:t xml:space="preserve"> de março de 202</w:t>
      </w:r>
      <w:r w:rsidR="00BD5340">
        <w:t>5</w:t>
      </w:r>
      <w:r w:rsidRPr="007B33E7">
        <w:t>.</w:t>
      </w:r>
    </w:p>
    <w:p w14:paraId="05227207" w14:textId="74BCCD0C" w:rsidR="007B33E7" w:rsidRDefault="007B33E7" w:rsidP="008E4581">
      <w:pPr>
        <w:jc w:val="center"/>
      </w:pPr>
      <w:r>
        <w:t>________________________________</w:t>
      </w:r>
    </w:p>
    <w:p w14:paraId="1D66B968" w14:textId="66877B3D" w:rsidR="007B33E7" w:rsidRDefault="00BD5340" w:rsidP="008E4581">
      <w:pPr>
        <w:jc w:val="center"/>
      </w:pPr>
      <w:r>
        <w:t>Renato Alves Marques</w:t>
      </w:r>
    </w:p>
    <w:p w14:paraId="089EED3B" w14:textId="4A28BB50" w:rsidR="007B33E7" w:rsidRPr="007B33E7" w:rsidRDefault="007B33E7" w:rsidP="008E4581">
      <w:pPr>
        <w:jc w:val="center"/>
      </w:pPr>
      <w:r>
        <w:t>Gerente de Compras</w:t>
      </w:r>
      <w:r w:rsidR="009E6295">
        <w:t xml:space="preserve"> em Exercício</w:t>
      </w:r>
    </w:p>
    <w:sectPr w:rsidR="007B33E7" w:rsidRPr="007B33E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5F1AF" w14:textId="77777777" w:rsidR="008812D9" w:rsidRDefault="008812D9" w:rsidP="00DC3E58">
      <w:pPr>
        <w:spacing w:after="0" w:line="240" w:lineRule="auto"/>
      </w:pPr>
      <w:r>
        <w:separator/>
      </w:r>
    </w:p>
  </w:endnote>
  <w:endnote w:type="continuationSeparator" w:id="0">
    <w:p w14:paraId="17004E70" w14:textId="77777777" w:rsidR="008812D9" w:rsidRDefault="008812D9" w:rsidP="00DC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CD061" w14:textId="77777777" w:rsidR="008812D9" w:rsidRDefault="008812D9" w:rsidP="00DC3E58">
      <w:pPr>
        <w:spacing w:after="0" w:line="240" w:lineRule="auto"/>
      </w:pPr>
      <w:r>
        <w:separator/>
      </w:r>
    </w:p>
  </w:footnote>
  <w:footnote w:type="continuationSeparator" w:id="0">
    <w:p w14:paraId="4632F3AB" w14:textId="77777777" w:rsidR="008812D9" w:rsidRDefault="008812D9" w:rsidP="00DC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2C8A" w14:textId="0717B7BC" w:rsidR="00DC3E58" w:rsidRPr="00DC3E58" w:rsidRDefault="00DC3E58" w:rsidP="00DC3E58">
    <w:pPr>
      <w:tabs>
        <w:tab w:val="center" w:pos="4252"/>
        <w:tab w:val="right" w:pos="8504"/>
      </w:tabs>
      <w:spacing w:after="0"/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F97341">
      <w:rPr>
        <w:noProof/>
        <w:szCs w:val="24"/>
      </w:rPr>
      <w:drawing>
        <wp:anchor distT="0" distB="0" distL="114300" distR="114300" simplePos="0" relativeHeight="251660800" behindDoc="0" locked="0" layoutInCell="1" allowOverlap="1" wp14:anchorId="32348584" wp14:editId="07BBDAA1">
          <wp:simplePos x="0" y="0"/>
          <wp:positionH relativeFrom="page">
            <wp:posOffset>400907</wp:posOffset>
          </wp:positionH>
          <wp:positionV relativeFrom="page">
            <wp:posOffset>854710</wp:posOffset>
          </wp:positionV>
          <wp:extent cx="699770" cy="695325"/>
          <wp:effectExtent l="0" t="0" r="5080" b="9525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341">
      <w:rPr>
        <w:rFonts w:ascii="SheerElegance" w:hAnsi="SheerElegance"/>
        <w:sz w:val="56"/>
        <w:szCs w:val="56"/>
      </w:rPr>
      <w:t>Câmara Municipal da Estância Turística de São Roque</w:t>
    </w:r>
  </w:p>
  <w:p w14:paraId="1A088B64" w14:textId="67ED93CE" w:rsidR="00DC3E58" w:rsidRPr="00F97341" w:rsidRDefault="00DC3E58" w:rsidP="00DC3E58">
    <w:pPr>
      <w:autoSpaceDE w:val="0"/>
      <w:autoSpaceDN w:val="0"/>
      <w:adjustRightInd w:val="0"/>
      <w:spacing w:after="0"/>
      <w:ind w:right="-567"/>
      <w:jc w:val="center"/>
      <w:rPr>
        <w:rFonts w:ascii="Arial" w:hAnsi="Arial" w:cs="Arial"/>
        <w:color w:val="000000"/>
      </w:rPr>
    </w:pPr>
    <w:r w:rsidRPr="00F97341">
      <w:rPr>
        <w:rFonts w:ascii="Arial" w:hAnsi="Arial" w:cs="Arial"/>
        <w:color w:val="000000"/>
      </w:rPr>
      <w:t>Rua São Paulo, 355 - Jd. Renê - CEP 18135-125 - Caixa Postal 80 - CEP 18130-970</w:t>
    </w:r>
  </w:p>
  <w:p w14:paraId="54D84C53" w14:textId="2B3E10D0" w:rsidR="00DC3E58" w:rsidRPr="00F97341" w:rsidRDefault="00DC3E58" w:rsidP="00DC3E58">
    <w:pPr>
      <w:tabs>
        <w:tab w:val="center" w:pos="4252"/>
        <w:tab w:val="right" w:pos="8504"/>
      </w:tabs>
      <w:spacing w:after="0"/>
      <w:ind w:right="-567"/>
      <w:jc w:val="center"/>
      <w:rPr>
        <w:rFonts w:ascii="Arial" w:hAnsi="Arial" w:cs="Arial"/>
      </w:rPr>
    </w:pPr>
    <w:r w:rsidRPr="00F97341">
      <w:rPr>
        <w:rFonts w:ascii="Arial" w:hAnsi="Arial" w:cs="Arial"/>
        <w:b/>
        <w:bCs/>
      </w:rPr>
      <w:t xml:space="preserve">CNPJ/MF: </w:t>
    </w:r>
    <w:r w:rsidRPr="00F97341">
      <w:rPr>
        <w:rFonts w:ascii="Arial" w:hAnsi="Arial" w:cs="Arial"/>
      </w:rPr>
      <w:t xml:space="preserve">50.804.079/0001-81 - </w:t>
    </w:r>
    <w:r w:rsidRPr="00F97341">
      <w:rPr>
        <w:rFonts w:ascii="Arial" w:hAnsi="Arial" w:cs="Arial"/>
        <w:b/>
        <w:bCs/>
      </w:rPr>
      <w:t xml:space="preserve">Fone: </w:t>
    </w:r>
    <w:r w:rsidRPr="00F97341">
      <w:rPr>
        <w:rFonts w:ascii="Arial" w:hAnsi="Arial" w:cs="Arial"/>
      </w:rPr>
      <w:t xml:space="preserve">(11) 4784-8444 - </w:t>
    </w:r>
    <w:r w:rsidRPr="00F97341">
      <w:rPr>
        <w:rFonts w:ascii="Arial" w:hAnsi="Arial" w:cs="Arial"/>
        <w:b/>
        <w:bCs/>
      </w:rPr>
      <w:t xml:space="preserve">Fax: </w:t>
    </w:r>
    <w:r w:rsidRPr="00F97341">
      <w:rPr>
        <w:rFonts w:ascii="Arial" w:hAnsi="Arial" w:cs="Arial"/>
      </w:rPr>
      <w:t>(11) 4784-8447</w:t>
    </w:r>
  </w:p>
  <w:p w14:paraId="08F4F38F" w14:textId="42BD522D" w:rsidR="00DC3E58" w:rsidRPr="00F97341" w:rsidRDefault="00DC3E58" w:rsidP="00DC3E58">
    <w:pPr>
      <w:tabs>
        <w:tab w:val="center" w:pos="4252"/>
        <w:tab w:val="right" w:pos="8080"/>
        <w:tab w:val="right" w:pos="8504"/>
      </w:tabs>
      <w:spacing w:after="0"/>
      <w:ind w:right="-567"/>
      <w:rPr>
        <w:rFonts w:ascii="Arial" w:hAnsi="Arial" w:cs="Arial"/>
      </w:rPr>
    </w:pPr>
    <w:r w:rsidRPr="00F97341">
      <w:rPr>
        <w:rFonts w:ascii="Arial" w:hAnsi="Arial" w:cs="Arial"/>
        <w:b/>
        <w:bCs/>
      </w:rPr>
      <w:t xml:space="preserve">Site: </w:t>
    </w:r>
    <w:r w:rsidRPr="00F97341">
      <w:rPr>
        <w:rFonts w:ascii="Arial" w:hAnsi="Arial" w:cs="Arial"/>
      </w:rPr>
      <w:t xml:space="preserve">www.camarasaoroque.sp.gov.br | </w:t>
    </w:r>
    <w:r w:rsidRPr="00F97341">
      <w:rPr>
        <w:rFonts w:ascii="Arial" w:hAnsi="Arial" w:cs="Arial"/>
        <w:b/>
        <w:bCs/>
      </w:rPr>
      <w:t>E-mail:</w:t>
    </w:r>
    <w:hyperlink r:id="rId2" w:history="1">
      <w:r w:rsidRPr="00B7593F">
        <w:rPr>
          <w:rStyle w:val="Hyperlink"/>
          <w:rFonts w:ascii="Arial" w:hAnsi="Arial" w:cs="Arial"/>
        </w:rPr>
        <w:t>camarasaoroque@camarasaoroque.sp.gov.br</w:t>
      </w:r>
    </w:hyperlink>
  </w:p>
  <w:p w14:paraId="38305B8A" w14:textId="0A763659" w:rsidR="00DC3E58" w:rsidRPr="00F97341" w:rsidRDefault="00DC3E58" w:rsidP="00DC3E58">
    <w:pPr>
      <w:tabs>
        <w:tab w:val="center" w:pos="4252"/>
        <w:tab w:val="right" w:pos="8504"/>
      </w:tabs>
      <w:spacing w:after="0"/>
      <w:jc w:val="center"/>
      <w:rPr>
        <w:szCs w:val="24"/>
      </w:rPr>
    </w:pPr>
    <w:r>
      <w:rPr>
        <w:rFonts w:ascii="Arial" w:hAnsi="Arial" w:cs="Arial"/>
      </w:rPr>
      <w:t xml:space="preserve">        </w:t>
    </w:r>
    <w:r w:rsidRPr="00F97341">
      <w:rPr>
        <w:rFonts w:ascii="Arial" w:hAnsi="Arial" w:cs="Arial"/>
      </w:rPr>
      <w:t>São Roque - ‘A Terra do Vinho e Bonita por Natureza’</w:t>
    </w:r>
  </w:p>
  <w:p w14:paraId="5CC1FCCE" w14:textId="77777777" w:rsidR="00DC3E58" w:rsidRDefault="00DC3E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58"/>
    <w:rsid w:val="00060509"/>
    <w:rsid w:val="001F0783"/>
    <w:rsid w:val="001F113E"/>
    <w:rsid w:val="002E4F3F"/>
    <w:rsid w:val="00306621"/>
    <w:rsid w:val="003A557D"/>
    <w:rsid w:val="003B6E78"/>
    <w:rsid w:val="004F3A0F"/>
    <w:rsid w:val="00526F30"/>
    <w:rsid w:val="00596C97"/>
    <w:rsid w:val="005B353F"/>
    <w:rsid w:val="006C4C44"/>
    <w:rsid w:val="00713B96"/>
    <w:rsid w:val="00781559"/>
    <w:rsid w:val="007A7BDF"/>
    <w:rsid w:val="007B33E7"/>
    <w:rsid w:val="007E5A07"/>
    <w:rsid w:val="008065BE"/>
    <w:rsid w:val="008701C7"/>
    <w:rsid w:val="008812D9"/>
    <w:rsid w:val="008A497E"/>
    <w:rsid w:val="008B38B2"/>
    <w:rsid w:val="008E4581"/>
    <w:rsid w:val="009A1DD0"/>
    <w:rsid w:val="009D42FA"/>
    <w:rsid w:val="009E6295"/>
    <w:rsid w:val="00A21807"/>
    <w:rsid w:val="00A74D9B"/>
    <w:rsid w:val="00AB7A6A"/>
    <w:rsid w:val="00AF785F"/>
    <w:rsid w:val="00BD5340"/>
    <w:rsid w:val="00CB6802"/>
    <w:rsid w:val="00CD7153"/>
    <w:rsid w:val="00D20F42"/>
    <w:rsid w:val="00D36F54"/>
    <w:rsid w:val="00DC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7EDC"/>
  <w15:chartTrackingRefBased/>
  <w15:docId w15:val="{927C6C95-9EC8-4828-89BF-FF71C13C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F54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C3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3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3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3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3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3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3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3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3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3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3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3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3E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3E5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3E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3E5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3E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3E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C3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C3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3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C3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C3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C3E5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C3E5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C3E5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3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C3E5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C3E5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C3E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3E58"/>
  </w:style>
  <w:style w:type="paragraph" w:styleId="Rodap">
    <w:name w:val="footer"/>
    <w:basedOn w:val="Normal"/>
    <w:link w:val="RodapChar"/>
    <w:uiPriority w:val="99"/>
    <w:unhideWhenUsed/>
    <w:rsid w:val="00DC3E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3E58"/>
  </w:style>
  <w:style w:type="character" w:styleId="Hyperlink">
    <w:name w:val="Hyperlink"/>
    <w:basedOn w:val="Fontepargpadro"/>
    <w:uiPriority w:val="99"/>
    <w:unhideWhenUsed/>
    <w:rsid w:val="00DC3E5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3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Santos</dc:creator>
  <cp:keywords/>
  <dc:description/>
  <cp:lastModifiedBy>RENATO ALVES MARQUES</cp:lastModifiedBy>
  <cp:revision>10</cp:revision>
  <dcterms:created xsi:type="dcterms:W3CDTF">2025-03-06T13:49:00Z</dcterms:created>
  <dcterms:modified xsi:type="dcterms:W3CDTF">2025-03-07T12:20:00Z</dcterms:modified>
</cp:coreProperties>
</file>